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650B" w:rsidRPr="00F31E5A" w:rsidRDefault="006A650B" w:rsidP="000E1FA8">
      <w:pPr>
        <w:pStyle w:val="Textoindependiente2"/>
        <w:widowControl w:val="0"/>
        <w:spacing w:after="0" w:line="240" w:lineRule="auto"/>
        <w:jc w:val="both"/>
        <w:rPr>
          <w:rFonts w:ascii="Verdana" w:hAnsi="Verdana"/>
          <w:b/>
          <w:bCs/>
          <w:sz w:val="16"/>
          <w:szCs w:val="16"/>
          <w:lang w:val="es-MX"/>
        </w:rPr>
      </w:pPr>
      <w:r w:rsidRPr="00F31E5A">
        <w:rPr>
          <w:rFonts w:ascii="Verdana" w:hAnsi="Verdana"/>
          <w:b/>
          <w:bCs/>
          <w:sz w:val="16"/>
          <w:szCs w:val="16"/>
          <w:lang w:val="es-MX"/>
        </w:rPr>
        <w:t>DICTAMEN QUE LA COMISIÓN DE DERECHOS HUMANOS Y ATENCIÓN A GRUPOS VULNERABLES PRESENTA AL PLENO DEL CONGRESO, DEL ARTÍCULO SEGUNDO DE LA INICIATIVA FORMULADA POR LAS DIPUTADAS Y LOS DIPUTADOS INTEGRANTES DEL GRUPO PARLAMENTARIO DEL PARTIDO REVOLUCIONARIO INSTITUCIONAL, A EFECTO DE REFORMAR LA CONSTITUCIÓN POLÍTICA PARA EL ESTADO DE GUANAJUATO Y DE REFORMA Y ADICIONES A LA LEY PARA LA PROTECCIÓN DE LOS DERECHOS HUMANOS EN EL ESTADO DE GUANAJUATO, EN MATERIA DE DESIGNACIÓN DEL TITULAR DEL ORGANISMO ESTATAL DE PROTECCIÓN DE LOS DERECHOS HUMANOS; Y DE LA INICIATIVA DE REFORMA A LOS ARTÍCULOS 3, 5, 11, 12, 14, 17, 18, 20, Y 54 DE LA LEY PARA LA PROTECCIÓN DE LOS DERECHOS HUMANOS EN EL ESTADO DE GUANAJUATO, FORMULADA POR DIPUTADAS Y DIPUTADOS INTEGRANTES DEL GRUPO PARLAMENTARIO DEL PARTIDO ACCIÓN NACIONAL.</w:t>
      </w:r>
    </w:p>
    <w:p w:rsidR="006A650B" w:rsidRPr="00F31E5A" w:rsidRDefault="006A650B" w:rsidP="000A5CF0">
      <w:pPr>
        <w:pStyle w:val="Textoindependiente2"/>
        <w:widowControl w:val="0"/>
        <w:spacing w:after="0" w:line="360" w:lineRule="auto"/>
        <w:jc w:val="both"/>
        <w:rPr>
          <w:rFonts w:ascii="Verdana" w:hAnsi="Verdana"/>
          <w:bCs/>
          <w:sz w:val="16"/>
          <w:szCs w:val="16"/>
          <w:lang w:val="es-MX"/>
        </w:rPr>
      </w:pPr>
    </w:p>
    <w:p w:rsidR="00023F8C" w:rsidRPr="00F31E5A" w:rsidRDefault="00023F8C" w:rsidP="000A5CF0">
      <w:pPr>
        <w:pStyle w:val="Textoindependiente"/>
        <w:widowControl w:val="0"/>
        <w:spacing w:line="360" w:lineRule="auto"/>
        <w:rPr>
          <w:rFonts w:ascii="Verdana" w:hAnsi="Verdana" w:cs="Arial"/>
          <w:sz w:val="18"/>
          <w:szCs w:val="18"/>
        </w:rPr>
      </w:pPr>
    </w:p>
    <w:p w:rsidR="000E1FA8" w:rsidRPr="00F31E5A" w:rsidRDefault="000E1FA8" w:rsidP="000A5CF0">
      <w:pPr>
        <w:pStyle w:val="Textoindependiente"/>
        <w:widowControl w:val="0"/>
        <w:spacing w:line="360" w:lineRule="auto"/>
        <w:rPr>
          <w:rFonts w:ascii="Verdana" w:hAnsi="Verdana" w:cs="Arial"/>
          <w:sz w:val="18"/>
          <w:szCs w:val="18"/>
        </w:rPr>
      </w:pPr>
    </w:p>
    <w:p w:rsidR="006A650B" w:rsidRPr="00F31E5A" w:rsidRDefault="009F7712" w:rsidP="000E1FA8">
      <w:pPr>
        <w:pStyle w:val="Textoindependiente"/>
        <w:widowControl w:val="0"/>
        <w:spacing w:line="360" w:lineRule="auto"/>
        <w:ind w:firstLine="851"/>
        <w:rPr>
          <w:rFonts w:ascii="Verdana" w:hAnsi="Verdana" w:cs="Arial"/>
          <w:sz w:val="18"/>
          <w:szCs w:val="18"/>
        </w:rPr>
      </w:pPr>
      <w:r w:rsidRPr="00F31E5A">
        <w:rPr>
          <w:rFonts w:ascii="Verdana" w:hAnsi="Verdana" w:cs="Arial"/>
          <w:sz w:val="18"/>
          <w:szCs w:val="18"/>
        </w:rPr>
        <w:t xml:space="preserve">A la Comisión de </w:t>
      </w:r>
      <w:r w:rsidR="006A650B" w:rsidRPr="00F31E5A">
        <w:rPr>
          <w:rFonts w:ascii="Verdana" w:hAnsi="Verdana" w:cs="Arial"/>
          <w:sz w:val="18"/>
          <w:szCs w:val="18"/>
        </w:rPr>
        <w:t xml:space="preserve">Derechos Humanos y Atención a Grupos Vulnerables </w:t>
      </w:r>
      <w:r w:rsidR="00023F8C" w:rsidRPr="00F31E5A">
        <w:rPr>
          <w:rFonts w:ascii="Verdana" w:hAnsi="Verdana" w:cs="Arial"/>
          <w:sz w:val="18"/>
          <w:szCs w:val="18"/>
        </w:rPr>
        <w:t>le fueron turnadas para estudio y dictamen</w:t>
      </w:r>
      <w:r w:rsidR="000E1FA8" w:rsidRPr="00F31E5A">
        <w:rPr>
          <w:rFonts w:ascii="Verdana" w:hAnsi="Verdana" w:cs="Arial"/>
          <w:sz w:val="18"/>
          <w:szCs w:val="18"/>
        </w:rPr>
        <w:t xml:space="preserve">, el </w:t>
      </w:r>
      <w:r w:rsidR="006A650B" w:rsidRPr="00F31E5A">
        <w:rPr>
          <w:rFonts w:ascii="Verdana" w:hAnsi="Verdana" w:cs="Arial"/>
          <w:sz w:val="18"/>
          <w:szCs w:val="18"/>
        </w:rPr>
        <w:t>a</w:t>
      </w:r>
      <w:r w:rsidR="006A650B" w:rsidRPr="00F31E5A">
        <w:rPr>
          <w:rFonts w:ascii="Verdana" w:hAnsi="Verdana"/>
          <w:bCs/>
          <w:iCs/>
          <w:sz w:val="18"/>
          <w:szCs w:val="18"/>
        </w:rPr>
        <w:t>rtículo segundo de la iniciativa formulada por las diputadas y los diputados integrantes del Grupo Parlamentario del Partido Revolucionario Institucional, a efecto de reformar la Constitución Política para el Estado de Guanajuato y de reforma y adiciones a la Ley para la Protección de los Derechos Humanos en el Estado de Guanajuato, en materia de designación del titular del organismo estatal de protección de los derechos humanos; y</w:t>
      </w:r>
      <w:r w:rsidR="000E1FA8" w:rsidRPr="00F31E5A">
        <w:rPr>
          <w:rFonts w:ascii="Verdana" w:hAnsi="Verdana"/>
          <w:bCs/>
          <w:iCs/>
          <w:sz w:val="18"/>
          <w:szCs w:val="18"/>
        </w:rPr>
        <w:t xml:space="preserve"> la </w:t>
      </w:r>
      <w:r w:rsidR="006A650B" w:rsidRPr="00F31E5A">
        <w:rPr>
          <w:rFonts w:ascii="Verdana" w:hAnsi="Verdana"/>
          <w:bCs/>
          <w:iCs/>
          <w:sz w:val="18"/>
          <w:szCs w:val="18"/>
        </w:rPr>
        <w:t>iniciativa de reforma a los artículos 3, 5, 11, 12, 14, 17, 18, 20, y 54 de la Ley para la Protección de los Derechos Humanos en el Estado de Guanajuato, formulada por diputadas y diputados integrantes del Grupo Parlamentario del Partido Acción Nacional.</w:t>
      </w:r>
    </w:p>
    <w:p w:rsidR="00023F8C" w:rsidRPr="00F31E5A" w:rsidRDefault="00023F8C" w:rsidP="000A5CF0">
      <w:pPr>
        <w:pStyle w:val="Textoindependiente"/>
        <w:widowControl w:val="0"/>
        <w:spacing w:line="360" w:lineRule="auto"/>
        <w:rPr>
          <w:rFonts w:ascii="Verdana" w:hAnsi="Verdana" w:cs="Arial"/>
          <w:sz w:val="18"/>
          <w:szCs w:val="18"/>
        </w:rPr>
      </w:pPr>
    </w:p>
    <w:p w:rsidR="00023F8C" w:rsidRPr="00F31E5A" w:rsidRDefault="00023F8C" w:rsidP="000A5CF0">
      <w:pPr>
        <w:pStyle w:val="Textoindependiente"/>
        <w:widowControl w:val="0"/>
        <w:spacing w:line="360" w:lineRule="auto"/>
        <w:ind w:firstLine="851"/>
        <w:rPr>
          <w:rFonts w:ascii="Verdana" w:hAnsi="Verdana" w:cs="Arial"/>
          <w:sz w:val="18"/>
          <w:szCs w:val="18"/>
        </w:rPr>
      </w:pPr>
      <w:r w:rsidRPr="00F31E5A">
        <w:rPr>
          <w:rFonts w:ascii="Verdana" w:hAnsi="Verdana" w:cs="Arial"/>
          <w:sz w:val="18"/>
          <w:szCs w:val="18"/>
        </w:rPr>
        <w:t>Analizadas las iniciativas de referencia, esta Comisión de conformidad con lo dispuesto en los artículos 89 fracción V y 171 de la Ley Orgánica del Poder Legislativo del Estado de Guanajuato, rinde el dictamen, con base en las siguientes:</w:t>
      </w:r>
    </w:p>
    <w:p w:rsidR="00023F8C" w:rsidRPr="00F31E5A" w:rsidRDefault="00023F8C" w:rsidP="000A5CF0">
      <w:pPr>
        <w:pStyle w:val="Textoindependiente"/>
        <w:widowControl w:val="0"/>
        <w:spacing w:line="360" w:lineRule="auto"/>
        <w:rPr>
          <w:rFonts w:ascii="Verdana" w:hAnsi="Verdana" w:cs="Arial"/>
          <w:sz w:val="18"/>
          <w:szCs w:val="18"/>
        </w:rPr>
      </w:pPr>
    </w:p>
    <w:p w:rsidR="000E1FA8" w:rsidRPr="00F31E5A" w:rsidRDefault="000E1FA8" w:rsidP="000A5CF0">
      <w:pPr>
        <w:pStyle w:val="Textoindependiente"/>
        <w:widowControl w:val="0"/>
        <w:spacing w:line="360" w:lineRule="auto"/>
        <w:rPr>
          <w:rFonts w:ascii="Verdana" w:hAnsi="Verdana" w:cs="Arial"/>
          <w:sz w:val="18"/>
          <w:szCs w:val="18"/>
        </w:rPr>
      </w:pPr>
    </w:p>
    <w:p w:rsidR="006A650B" w:rsidRPr="00F31E5A" w:rsidRDefault="006A650B" w:rsidP="000A5CF0">
      <w:pPr>
        <w:pStyle w:val="Textoindependiente"/>
        <w:widowControl w:val="0"/>
        <w:spacing w:line="360" w:lineRule="auto"/>
        <w:rPr>
          <w:rFonts w:ascii="Verdana" w:hAnsi="Verdana" w:cs="Arial"/>
          <w:sz w:val="18"/>
          <w:szCs w:val="18"/>
        </w:rPr>
      </w:pPr>
    </w:p>
    <w:p w:rsidR="00023F8C" w:rsidRPr="00F31E5A" w:rsidRDefault="00023F8C" w:rsidP="000A5CF0">
      <w:pPr>
        <w:pStyle w:val="Sangradetextonormal"/>
        <w:widowControl w:val="0"/>
        <w:spacing w:line="360" w:lineRule="auto"/>
        <w:ind w:firstLine="0"/>
        <w:jc w:val="center"/>
        <w:rPr>
          <w:rFonts w:ascii="Verdana" w:hAnsi="Verdana"/>
          <w:b/>
          <w:sz w:val="18"/>
          <w:szCs w:val="18"/>
        </w:rPr>
      </w:pPr>
      <w:r w:rsidRPr="00F31E5A">
        <w:rPr>
          <w:rFonts w:ascii="Verdana" w:hAnsi="Verdana"/>
          <w:b/>
          <w:sz w:val="18"/>
          <w:szCs w:val="18"/>
        </w:rPr>
        <w:t>C O N S I D E R A C I O N E S</w:t>
      </w:r>
    </w:p>
    <w:p w:rsidR="00023F8C" w:rsidRPr="00F31E5A" w:rsidRDefault="00023F8C" w:rsidP="000A5CF0">
      <w:pPr>
        <w:pStyle w:val="Textoindependiente"/>
        <w:widowControl w:val="0"/>
        <w:spacing w:line="360" w:lineRule="auto"/>
        <w:rPr>
          <w:rFonts w:ascii="Verdana" w:hAnsi="Verdana" w:cs="Arial"/>
          <w:sz w:val="18"/>
          <w:szCs w:val="18"/>
        </w:rPr>
      </w:pPr>
    </w:p>
    <w:p w:rsidR="00023F8C" w:rsidRPr="00F31E5A" w:rsidRDefault="00023F8C" w:rsidP="00BD5B1D">
      <w:pPr>
        <w:pStyle w:val="Textoindependiente"/>
        <w:widowControl w:val="0"/>
        <w:spacing w:line="360" w:lineRule="auto"/>
        <w:ind w:left="851"/>
        <w:rPr>
          <w:rFonts w:ascii="Verdana" w:hAnsi="Verdana" w:cs="Arial"/>
          <w:b/>
          <w:sz w:val="18"/>
          <w:szCs w:val="18"/>
        </w:rPr>
      </w:pPr>
      <w:r w:rsidRPr="00F31E5A">
        <w:rPr>
          <w:rFonts w:ascii="Verdana" w:hAnsi="Verdana" w:cs="Arial"/>
          <w:b/>
          <w:sz w:val="18"/>
          <w:szCs w:val="18"/>
        </w:rPr>
        <w:t>PROCESO LEGISLATIVO.</w:t>
      </w:r>
    </w:p>
    <w:p w:rsidR="00023F8C" w:rsidRPr="00F31E5A" w:rsidRDefault="00023F8C" w:rsidP="000A5CF0">
      <w:pPr>
        <w:pStyle w:val="Textoindependiente"/>
        <w:widowControl w:val="0"/>
        <w:spacing w:line="360" w:lineRule="auto"/>
        <w:rPr>
          <w:rFonts w:ascii="Verdana" w:hAnsi="Verdana" w:cs="Arial"/>
          <w:sz w:val="18"/>
          <w:szCs w:val="18"/>
        </w:rPr>
      </w:pPr>
    </w:p>
    <w:p w:rsidR="006A650B" w:rsidRPr="00F31E5A" w:rsidRDefault="00023F8C" w:rsidP="000A5CF0">
      <w:pPr>
        <w:widowControl w:val="0"/>
        <w:spacing w:line="360" w:lineRule="auto"/>
        <w:ind w:left="851" w:hanging="851"/>
        <w:jc w:val="both"/>
        <w:rPr>
          <w:rFonts w:ascii="Verdana" w:hAnsi="Verdana"/>
          <w:b/>
          <w:sz w:val="18"/>
          <w:szCs w:val="18"/>
          <w:lang w:val="es-MX"/>
        </w:rPr>
      </w:pPr>
      <w:r w:rsidRPr="00F31E5A">
        <w:rPr>
          <w:rFonts w:ascii="Verdana" w:hAnsi="Verdana" w:cs="Arial"/>
          <w:b/>
          <w:sz w:val="18"/>
          <w:szCs w:val="18"/>
          <w:lang w:val="es-MX"/>
        </w:rPr>
        <w:t>I.</w:t>
      </w:r>
      <w:r w:rsidRPr="00F31E5A">
        <w:rPr>
          <w:rFonts w:ascii="Verdana" w:hAnsi="Verdana" w:cs="Arial"/>
          <w:b/>
          <w:sz w:val="18"/>
          <w:szCs w:val="18"/>
          <w:lang w:val="es-MX"/>
        </w:rPr>
        <w:tab/>
      </w:r>
      <w:r w:rsidR="006A650B" w:rsidRPr="00F31E5A">
        <w:rPr>
          <w:rFonts w:ascii="Verdana" w:hAnsi="Verdana"/>
          <w:b/>
          <w:sz w:val="18"/>
          <w:szCs w:val="18"/>
          <w:lang w:val="es-MX"/>
        </w:rPr>
        <w:t>Artículo segundo de la iniciativa formulada por las diputadas y los diputados integrantes del Grupo Parlamentario del Partido Revolucionario Institucional, a efecto de reformar la Constitución Política para el Estado de Guanajuato y de reforma y adiciones a la Ley para la Protección de los Derechos Humanos en el Estado de Guanajuato, en materia de designación del titular del organismo estatal de protección de los derechos humanos.</w:t>
      </w:r>
    </w:p>
    <w:p w:rsidR="006A650B" w:rsidRPr="00F31E5A" w:rsidRDefault="006A650B" w:rsidP="000A5CF0">
      <w:pPr>
        <w:pStyle w:val="Textoindependiente"/>
        <w:widowControl w:val="0"/>
        <w:spacing w:line="360" w:lineRule="auto"/>
        <w:rPr>
          <w:rFonts w:ascii="Verdana" w:hAnsi="Verdana" w:cs="Arial"/>
          <w:sz w:val="18"/>
          <w:szCs w:val="18"/>
        </w:rPr>
      </w:pPr>
    </w:p>
    <w:p w:rsidR="00023F8C" w:rsidRPr="00F31E5A" w:rsidRDefault="00023F8C" w:rsidP="000A5CF0">
      <w:pPr>
        <w:pStyle w:val="Textoindependiente"/>
        <w:widowControl w:val="0"/>
        <w:spacing w:line="360" w:lineRule="auto"/>
        <w:ind w:firstLine="851"/>
        <w:rPr>
          <w:rFonts w:ascii="Verdana" w:hAnsi="Verdana" w:cs="Arial"/>
          <w:sz w:val="18"/>
          <w:szCs w:val="18"/>
        </w:rPr>
      </w:pPr>
      <w:r w:rsidRPr="00F31E5A">
        <w:rPr>
          <w:rFonts w:ascii="Verdana" w:hAnsi="Verdana" w:cs="Arial"/>
          <w:sz w:val="18"/>
          <w:szCs w:val="18"/>
        </w:rPr>
        <w:t xml:space="preserve">En sesión ordinaria del </w:t>
      </w:r>
      <w:r w:rsidR="006A650B" w:rsidRPr="00F31E5A">
        <w:rPr>
          <w:rFonts w:ascii="Verdana" w:hAnsi="Verdana" w:cs="Arial"/>
          <w:sz w:val="18"/>
          <w:szCs w:val="18"/>
        </w:rPr>
        <w:t xml:space="preserve">27 de octubre de 2016 </w:t>
      </w:r>
      <w:r w:rsidRPr="00F31E5A">
        <w:rPr>
          <w:rFonts w:ascii="Verdana" w:hAnsi="Verdana" w:cs="Arial"/>
          <w:sz w:val="18"/>
          <w:szCs w:val="18"/>
        </w:rPr>
        <w:t xml:space="preserve">ingresó la iniciativa; el artículo segundo se turnó por la Presidencia del Congreso a esta Comisión legislativa, para su estudio y dictamen. La Comisión en reunión de fecha </w:t>
      </w:r>
      <w:r w:rsidR="006A650B" w:rsidRPr="00F31E5A">
        <w:rPr>
          <w:rFonts w:ascii="Verdana" w:hAnsi="Verdana" w:cs="Arial"/>
          <w:sz w:val="18"/>
          <w:szCs w:val="18"/>
        </w:rPr>
        <w:t xml:space="preserve">9 de noviembre </w:t>
      </w:r>
      <w:r w:rsidRPr="00F31E5A">
        <w:rPr>
          <w:rFonts w:ascii="Verdana" w:hAnsi="Verdana" w:cs="Arial"/>
          <w:sz w:val="18"/>
          <w:szCs w:val="18"/>
        </w:rPr>
        <w:t>de 2016, radicó el artículo segundo de la iniciativa.</w:t>
      </w:r>
    </w:p>
    <w:p w:rsidR="00023F8C" w:rsidRPr="00F31E5A" w:rsidRDefault="00023F8C" w:rsidP="000A5CF0">
      <w:pPr>
        <w:pStyle w:val="NormalWeb"/>
        <w:widowControl w:val="0"/>
        <w:spacing w:before="0" w:beforeAutospacing="0" w:after="0" w:afterAutospacing="0" w:line="360" w:lineRule="auto"/>
        <w:jc w:val="both"/>
        <w:rPr>
          <w:rFonts w:ascii="Verdana" w:hAnsi="Verdana" w:cs="Arial"/>
          <w:sz w:val="18"/>
          <w:szCs w:val="18"/>
          <w:lang w:val="es-MX"/>
        </w:rPr>
      </w:pPr>
    </w:p>
    <w:p w:rsidR="00023F8C" w:rsidRPr="00F31E5A" w:rsidRDefault="00023F8C" w:rsidP="000A5CF0">
      <w:pPr>
        <w:pStyle w:val="NormalWeb"/>
        <w:widowControl w:val="0"/>
        <w:spacing w:before="0" w:beforeAutospacing="0" w:after="0" w:afterAutospacing="0" w:line="360" w:lineRule="auto"/>
        <w:jc w:val="both"/>
        <w:rPr>
          <w:rFonts w:ascii="Verdana" w:hAnsi="Verdana" w:cs="Arial"/>
          <w:sz w:val="18"/>
          <w:szCs w:val="18"/>
          <w:lang w:val="es-MX"/>
        </w:rPr>
      </w:pPr>
    </w:p>
    <w:p w:rsidR="00023F8C" w:rsidRPr="00F31E5A" w:rsidRDefault="00023F8C" w:rsidP="000A5CF0">
      <w:pPr>
        <w:pStyle w:val="NormalWeb"/>
        <w:widowControl w:val="0"/>
        <w:spacing w:before="0" w:beforeAutospacing="0" w:after="0" w:afterAutospacing="0" w:line="360" w:lineRule="auto"/>
        <w:jc w:val="both"/>
        <w:rPr>
          <w:rFonts w:ascii="Verdana" w:hAnsi="Verdana" w:cs="Arial"/>
          <w:sz w:val="18"/>
          <w:szCs w:val="18"/>
          <w:lang w:val="es-MX"/>
        </w:rPr>
      </w:pPr>
    </w:p>
    <w:p w:rsidR="00023F8C" w:rsidRPr="00F31E5A" w:rsidRDefault="00023F8C" w:rsidP="000A5CF0">
      <w:pPr>
        <w:pStyle w:val="Textoindependiente"/>
        <w:widowControl w:val="0"/>
        <w:spacing w:line="360" w:lineRule="auto"/>
        <w:ind w:left="851"/>
        <w:rPr>
          <w:rFonts w:ascii="Verdana" w:hAnsi="Verdana" w:cs="Arial"/>
          <w:b/>
          <w:sz w:val="18"/>
          <w:szCs w:val="18"/>
        </w:rPr>
      </w:pPr>
      <w:r w:rsidRPr="00F31E5A">
        <w:rPr>
          <w:rFonts w:ascii="Verdana" w:hAnsi="Verdana" w:cs="Arial"/>
          <w:b/>
          <w:sz w:val="18"/>
          <w:szCs w:val="18"/>
        </w:rPr>
        <w:t>Propósito de la iniciativa.</w:t>
      </w:r>
    </w:p>
    <w:p w:rsidR="00023F8C" w:rsidRPr="00F31E5A" w:rsidRDefault="00023F8C" w:rsidP="000A5CF0">
      <w:pPr>
        <w:widowControl w:val="0"/>
        <w:spacing w:line="360" w:lineRule="auto"/>
        <w:jc w:val="both"/>
        <w:rPr>
          <w:rFonts w:ascii="Verdana" w:hAnsi="Verdana"/>
          <w:sz w:val="18"/>
          <w:szCs w:val="18"/>
          <w:lang w:val="es-MX"/>
        </w:rPr>
      </w:pPr>
    </w:p>
    <w:p w:rsidR="00023F8C" w:rsidRPr="00F31E5A" w:rsidRDefault="00023F8C" w:rsidP="000A5CF0">
      <w:pPr>
        <w:widowControl w:val="0"/>
        <w:spacing w:line="360" w:lineRule="auto"/>
        <w:ind w:firstLine="851"/>
        <w:jc w:val="both"/>
        <w:rPr>
          <w:rFonts w:ascii="Verdana" w:hAnsi="Verdana"/>
          <w:sz w:val="18"/>
          <w:szCs w:val="18"/>
          <w:lang w:val="es-MX"/>
        </w:rPr>
      </w:pPr>
      <w:r w:rsidRPr="00F31E5A">
        <w:rPr>
          <w:rFonts w:ascii="Verdana" w:hAnsi="Verdana"/>
          <w:sz w:val="18"/>
          <w:szCs w:val="18"/>
          <w:lang w:val="es-MX"/>
        </w:rPr>
        <w:t>En la exposición de motivos de la iniciativa se puede leer que:</w:t>
      </w:r>
    </w:p>
    <w:p w:rsidR="00023F8C" w:rsidRPr="00F31E5A" w:rsidRDefault="00023F8C" w:rsidP="000A5CF0">
      <w:pPr>
        <w:widowControl w:val="0"/>
        <w:spacing w:line="360" w:lineRule="auto"/>
        <w:jc w:val="both"/>
        <w:rPr>
          <w:rFonts w:ascii="Verdana" w:hAnsi="Verdana"/>
          <w:sz w:val="18"/>
          <w:szCs w:val="18"/>
          <w:lang w:val="es-MX"/>
        </w:rPr>
      </w:pPr>
    </w:p>
    <w:p w:rsidR="002F0D06" w:rsidRPr="00F31E5A" w:rsidRDefault="00023F8C" w:rsidP="000E1FA8">
      <w:pPr>
        <w:widowControl w:val="0"/>
        <w:spacing w:line="288" w:lineRule="auto"/>
        <w:ind w:left="851" w:right="851"/>
        <w:jc w:val="both"/>
        <w:rPr>
          <w:rFonts w:ascii="Verdana" w:hAnsi="Verdana"/>
          <w:i/>
          <w:sz w:val="17"/>
          <w:szCs w:val="17"/>
          <w:lang w:val="es-MX"/>
        </w:rPr>
      </w:pPr>
      <w:r w:rsidRPr="00F31E5A">
        <w:rPr>
          <w:rFonts w:ascii="Verdana" w:hAnsi="Verdana"/>
          <w:i/>
          <w:sz w:val="17"/>
          <w:szCs w:val="17"/>
          <w:lang w:val="es-MX"/>
        </w:rPr>
        <w:t>«</w:t>
      </w:r>
      <w:r w:rsidR="002F0D06" w:rsidRPr="00F31E5A">
        <w:rPr>
          <w:rFonts w:ascii="Verdana" w:hAnsi="Verdana"/>
          <w:i/>
          <w:sz w:val="17"/>
          <w:szCs w:val="17"/>
          <w:lang w:val="es-MX"/>
        </w:rPr>
        <w:t>…</w:t>
      </w:r>
    </w:p>
    <w:p w:rsidR="0057376B" w:rsidRPr="00F31E5A" w:rsidRDefault="0057376B" w:rsidP="000E1FA8">
      <w:pPr>
        <w:widowControl w:val="0"/>
        <w:spacing w:line="288" w:lineRule="auto"/>
        <w:ind w:left="851" w:right="851"/>
        <w:jc w:val="both"/>
        <w:rPr>
          <w:rFonts w:ascii="Verdana" w:hAnsi="Verdana"/>
          <w:i/>
          <w:sz w:val="17"/>
          <w:szCs w:val="17"/>
          <w:lang w:val="es-MX"/>
        </w:rPr>
      </w:pPr>
    </w:p>
    <w:p w:rsidR="0057376B" w:rsidRPr="00F31E5A" w:rsidRDefault="0057376B" w:rsidP="000E1FA8">
      <w:pPr>
        <w:widowControl w:val="0"/>
        <w:spacing w:line="288" w:lineRule="auto"/>
        <w:ind w:left="851" w:right="851"/>
        <w:jc w:val="both"/>
        <w:rPr>
          <w:rFonts w:ascii="Verdana" w:hAnsi="Verdana"/>
          <w:i/>
          <w:sz w:val="17"/>
          <w:szCs w:val="17"/>
          <w:lang w:val="es-MX"/>
        </w:rPr>
      </w:pPr>
      <w:r w:rsidRPr="00F31E5A">
        <w:rPr>
          <w:rFonts w:ascii="Verdana" w:hAnsi="Verdana"/>
          <w:b/>
          <w:i/>
          <w:sz w:val="17"/>
          <w:szCs w:val="17"/>
          <w:lang w:val="es-MX"/>
        </w:rPr>
        <w:t>Tercero.</w:t>
      </w:r>
      <w:r w:rsidRPr="00F31E5A">
        <w:rPr>
          <w:rFonts w:ascii="Verdana" w:hAnsi="Verdana"/>
          <w:i/>
          <w:sz w:val="17"/>
          <w:szCs w:val="17"/>
          <w:lang w:val="es-MX"/>
        </w:rPr>
        <w:t xml:space="preserve"> Según Graciela Rodríguez y Luis Miguel Cano (Un Ombudsman Modelo, propuesta estándar de elección y perfil de los titulares de organismos públicos de derechos humanos, Serie Ombudsman 1, México 2006, FUDAR), los legisladores estamos obligados a garantizar y fortalecer jurídicamente la imparcialidad de los funcionarios, sobre todo de aquellos que escapan al régimen común de los servidores públicos y que al ser integrantes de organismos cuya autonomía se desprende de la propia Constitución, cuya lógica natural de su imparcialidad difícilmente puede encontrar razones en oposición.</w:t>
      </w:r>
    </w:p>
    <w:p w:rsidR="0057376B" w:rsidRPr="00F31E5A" w:rsidRDefault="0057376B" w:rsidP="000E1FA8">
      <w:pPr>
        <w:widowControl w:val="0"/>
        <w:spacing w:line="288" w:lineRule="auto"/>
        <w:ind w:left="851" w:right="851"/>
        <w:jc w:val="both"/>
        <w:rPr>
          <w:rFonts w:ascii="Verdana" w:hAnsi="Verdana"/>
          <w:i/>
          <w:sz w:val="17"/>
          <w:szCs w:val="17"/>
          <w:lang w:val="es-MX"/>
        </w:rPr>
      </w:pPr>
    </w:p>
    <w:p w:rsidR="0057376B" w:rsidRPr="00F31E5A" w:rsidRDefault="0057376B" w:rsidP="000E1FA8">
      <w:pPr>
        <w:widowControl w:val="0"/>
        <w:spacing w:line="288" w:lineRule="auto"/>
        <w:ind w:left="851" w:right="851"/>
        <w:jc w:val="both"/>
        <w:rPr>
          <w:rFonts w:ascii="Verdana" w:hAnsi="Verdana"/>
          <w:i/>
          <w:sz w:val="17"/>
          <w:szCs w:val="17"/>
          <w:lang w:val="es-MX"/>
        </w:rPr>
      </w:pPr>
      <w:r w:rsidRPr="00F31E5A">
        <w:rPr>
          <w:rFonts w:ascii="Verdana" w:hAnsi="Verdana"/>
          <w:i/>
          <w:sz w:val="17"/>
          <w:szCs w:val="17"/>
          <w:lang w:val="es-MX"/>
        </w:rPr>
        <w:t>Por ello, en las normas que regulan la designación, perfil y ratificación de tales servidores públicos, como es el caso de los titulares de organismos públicos de derechos humanos, se estructura un régimen de incompatibilidades, prohibiciones, neutralidad política, carrera profesional y un régimen disciplinario de las que, como mínimo, estriba la existencia de una independencia funcional en el ejercicio de las potestades administrativas, y que pueden ser un medio para el aseguramiento jurídico de una conducta de los funcionarios distanciada del poder público, leal al Derecho, imparcial, profesional y al servicio del bien común.</w:t>
      </w:r>
    </w:p>
    <w:p w:rsidR="0057376B" w:rsidRPr="00F31E5A" w:rsidRDefault="0057376B" w:rsidP="000E1FA8">
      <w:pPr>
        <w:widowControl w:val="0"/>
        <w:spacing w:line="288" w:lineRule="auto"/>
        <w:ind w:left="851" w:right="851"/>
        <w:jc w:val="both"/>
        <w:rPr>
          <w:rFonts w:ascii="Verdana" w:hAnsi="Verdana"/>
          <w:i/>
          <w:sz w:val="17"/>
          <w:szCs w:val="17"/>
          <w:lang w:val="es-MX"/>
        </w:rPr>
      </w:pPr>
    </w:p>
    <w:p w:rsidR="0057376B" w:rsidRPr="00F31E5A" w:rsidRDefault="0057376B" w:rsidP="000E1FA8">
      <w:pPr>
        <w:widowControl w:val="0"/>
        <w:spacing w:line="288" w:lineRule="auto"/>
        <w:ind w:left="851" w:right="851"/>
        <w:jc w:val="both"/>
        <w:rPr>
          <w:rFonts w:ascii="Verdana" w:hAnsi="Verdana"/>
          <w:i/>
          <w:sz w:val="17"/>
          <w:szCs w:val="17"/>
          <w:lang w:val="es-MX"/>
        </w:rPr>
      </w:pPr>
      <w:r w:rsidRPr="00F31E5A">
        <w:rPr>
          <w:rFonts w:ascii="Verdana" w:hAnsi="Verdana"/>
          <w:i/>
          <w:sz w:val="17"/>
          <w:szCs w:val="17"/>
          <w:lang w:val="es-MX"/>
        </w:rPr>
        <w:t>De acuerdo a la relatoría de Rodríguez Manzo y Cano López, la institución del ombudsman en México ha pasado por varias etapas, y con el "objetivo de fortalecer dicha institución se propuso en 1999 una nueva reforma constitucional, que dotó a la CNDH de plena autonomía. Para ello, se consideró necesario idear un nuevo procedimiento para elegir a su titular que no dependa de la participación del Ejecutivo Federal, ni siquiera en calidad de proponente confiado al Senado de la República y, en sus recesos, a la propia Comisión Permanente", y se ordenó a las legislaturas locales establecer instituciones similares en su ámbito territorial, lo que debe entenderse en su sentido sustantivo y adjetivo.</w:t>
      </w:r>
    </w:p>
    <w:p w:rsidR="0057376B" w:rsidRPr="00F31E5A" w:rsidRDefault="0057376B" w:rsidP="000E1FA8">
      <w:pPr>
        <w:widowControl w:val="0"/>
        <w:spacing w:line="288" w:lineRule="auto"/>
        <w:ind w:left="851" w:right="851"/>
        <w:jc w:val="both"/>
        <w:rPr>
          <w:rFonts w:ascii="Verdana" w:hAnsi="Verdana"/>
          <w:i/>
          <w:sz w:val="17"/>
          <w:szCs w:val="17"/>
          <w:lang w:val="es-MX"/>
        </w:rPr>
      </w:pPr>
    </w:p>
    <w:p w:rsidR="000E1FA8" w:rsidRPr="00F31E5A" w:rsidRDefault="000E1FA8" w:rsidP="000E1FA8">
      <w:pPr>
        <w:widowControl w:val="0"/>
        <w:spacing w:line="288" w:lineRule="auto"/>
        <w:ind w:left="851" w:right="851"/>
        <w:jc w:val="both"/>
        <w:rPr>
          <w:rFonts w:ascii="Verdana" w:hAnsi="Verdana"/>
          <w:i/>
          <w:sz w:val="17"/>
          <w:szCs w:val="17"/>
          <w:lang w:val="es-MX"/>
        </w:rPr>
      </w:pPr>
    </w:p>
    <w:p w:rsidR="0057376B" w:rsidRPr="00F31E5A" w:rsidRDefault="0057376B" w:rsidP="000E1FA8">
      <w:pPr>
        <w:widowControl w:val="0"/>
        <w:spacing w:line="288" w:lineRule="auto"/>
        <w:ind w:left="851" w:right="851"/>
        <w:jc w:val="both"/>
        <w:rPr>
          <w:rFonts w:ascii="Verdana" w:hAnsi="Verdana"/>
          <w:i/>
          <w:sz w:val="17"/>
          <w:szCs w:val="17"/>
          <w:lang w:val="es-MX"/>
        </w:rPr>
      </w:pPr>
      <w:r w:rsidRPr="00F31E5A">
        <w:rPr>
          <w:rFonts w:ascii="Verdana" w:hAnsi="Verdana"/>
          <w:i/>
          <w:sz w:val="17"/>
          <w:szCs w:val="17"/>
          <w:lang w:val="es-MX"/>
        </w:rPr>
        <w:lastRenderedPageBreak/>
        <w:t>En 2001, la autonomía del ombudsman se fortalece con el mecanismo de participación ciudadana relativo a la obligación de la comisión interna del Senado para realizar "una amplia auscultación entre organizaciones sociales representativas de los distintos sectores de la sociedad, con base en la cual debe proponer al Pleno de dicha Cámara una terna de candidatos, o en su caso, la ratificación del titular."</w:t>
      </w:r>
    </w:p>
    <w:p w:rsidR="0057376B" w:rsidRPr="00F31E5A" w:rsidRDefault="0057376B" w:rsidP="000E1FA8">
      <w:pPr>
        <w:widowControl w:val="0"/>
        <w:spacing w:line="288" w:lineRule="auto"/>
        <w:ind w:left="851" w:right="851"/>
        <w:jc w:val="both"/>
        <w:rPr>
          <w:rFonts w:ascii="Verdana" w:hAnsi="Verdana"/>
          <w:i/>
          <w:sz w:val="17"/>
          <w:szCs w:val="17"/>
          <w:lang w:val="es-MX"/>
        </w:rPr>
      </w:pPr>
    </w:p>
    <w:p w:rsidR="0057376B" w:rsidRPr="00F31E5A" w:rsidRDefault="0057376B" w:rsidP="000E1FA8">
      <w:pPr>
        <w:widowControl w:val="0"/>
        <w:spacing w:line="288" w:lineRule="auto"/>
        <w:ind w:left="851" w:right="851"/>
        <w:jc w:val="both"/>
        <w:rPr>
          <w:rFonts w:ascii="Verdana" w:hAnsi="Verdana"/>
          <w:i/>
          <w:sz w:val="17"/>
          <w:szCs w:val="17"/>
          <w:lang w:val="es-MX"/>
        </w:rPr>
      </w:pPr>
      <w:r w:rsidRPr="00F31E5A">
        <w:rPr>
          <w:rFonts w:ascii="Verdana" w:hAnsi="Verdana"/>
          <w:i/>
          <w:sz w:val="17"/>
          <w:szCs w:val="17"/>
          <w:lang w:val="es-MX"/>
        </w:rPr>
        <w:t>De esta forma, el vínculo entre el organismo protector de los derechos humanos y sociedad civil, los procedimientos por los que se elige a su titular y los requisitos mínimos que se exijan para ocupar ese cargo, son elementos determinantes para evaluar la verdadera autonomía en el desempeño de dichos organismos, y por encima de ello, la legitimidad en el ejercicio del mandato de estos organismos.</w:t>
      </w:r>
    </w:p>
    <w:p w:rsidR="0057376B" w:rsidRPr="00F31E5A" w:rsidRDefault="0057376B" w:rsidP="000E1FA8">
      <w:pPr>
        <w:widowControl w:val="0"/>
        <w:spacing w:line="288" w:lineRule="auto"/>
        <w:ind w:left="851" w:right="851"/>
        <w:jc w:val="both"/>
        <w:rPr>
          <w:rFonts w:ascii="Verdana" w:hAnsi="Verdana"/>
          <w:i/>
          <w:sz w:val="17"/>
          <w:szCs w:val="17"/>
          <w:lang w:val="es-MX"/>
        </w:rPr>
      </w:pPr>
    </w:p>
    <w:p w:rsidR="0057376B" w:rsidRPr="00F31E5A" w:rsidRDefault="0057376B" w:rsidP="000E1FA8">
      <w:pPr>
        <w:widowControl w:val="0"/>
        <w:spacing w:line="288" w:lineRule="auto"/>
        <w:ind w:left="851" w:right="851"/>
        <w:jc w:val="both"/>
        <w:rPr>
          <w:rFonts w:ascii="Verdana" w:hAnsi="Verdana"/>
          <w:i/>
          <w:sz w:val="17"/>
          <w:szCs w:val="17"/>
          <w:lang w:val="es-MX"/>
        </w:rPr>
      </w:pPr>
      <w:r w:rsidRPr="00F31E5A">
        <w:rPr>
          <w:rFonts w:ascii="Verdana" w:hAnsi="Verdana"/>
          <w:i/>
          <w:sz w:val="17"/>
          <w:szCs w:val="17"/>
          <w:lang w:val="es-MX"/>
        </w:rPr>
        <w:t>Por tanto, resulta impostergable superar el actual diseño constitucional y legal que para tal propósito tiene el estado de Guanajuato, y evolucionar institucionalmente en los requisitos de elegibilidad del titular de la Procuraduría Estatal de los Derechos Humanos, a fin de fortalecer su independencia y garantizar su legitimidad; además de acercar la designación de dicho titular a las exigencias democráticas actuales de la entidad.</w:t>
      </w:r>
    </w:p>
    <w:p w:rsidR="0057376B" w:rsidRPr="00F31E5A" w:rsidRDefault="0057376B" w:rsidP="000E1FA8">
      <w:pPr>
        <w:widowControl w:val="0"/>
        <w:spacing w:line="288" w:lineRule="auto"/>
        <w:ind w:left="851" w:right="851"/>
        <w:jc w:val="both"/>
        <w:rPr>
          <w:rFonts w:ascii="Verdana" w:hAnsi="Verdana"/>
          <w:i/>
          <w:sz w:val="17"/>
          <w:szCs w:val="17"/>
          <w:lang w:val="es-MX"/>
        </w:rPr>
      </w:pPr>
    </w:p>
    <w:p w:rsidR="0057376B" w:rsidRPr="00F31E5A" w:rsidRDefault="0057376B" w:rsidP="000E1FA8">
      <w:pPr>
        <w:widowControl w:val="0"/>
        <w:spacing w:line="288" w:lineRule="auto"/>
        <w:ind w:left="851" w:right="851"/>
        <w:jc w:val="both"/>
        <w:rPr>
          <w:rFonts w:ascii="Verdana" w:hAnsi="Verdana"/>
          <w:i/>
          <w:sz w:val="17"/>
          <w:szCs w:val="17"/>
          <w:lang w:val="es-MX"/>
        </w:rPr>
      </w:pPr>
      <w:r w:rsidRPr="00F31E5A">
        <w:rPr>
          <w:rFonts w:ascii="Verdana" w:hAnsi="Verdana"/>
          <w:b/>
          <w:i/>
          <w:sz w:val="17"/>
          <w:szCs w:val="17"/>
          <w:lang w:val="es-MX"/>
        </w:rPr>
        <w:t>Cuarto.</w:t>
      </w:r>
      <w:r w:rsidRPr="00F31E5A">
        <w:rPr>
          <w:rFonts w:ascii="Verdana" w:hAnsi="Verdana"/>
          <w:i/>
          <w:sz w:val="17"/>
          <w:szCs w:val="17"/>
          <w:lang w:val="es-MX"/>
        </w:rPr>
        <w:t xml:space="preserve"> Los requisitos de elegibilidad del titular del organismo garante de los derechos humanos varían de entidad a entidad, pero a la fecha llama la atención que además de Guanajuato, solo tres de los treinta y tres titulares de los organismos protectores de los derechos humanos del país, son designados a propuesta o con intervención del poder ejecutivo, como son los correspondientes a las entidades de Campeche, Nuevo León y Tamaulipas, mecánica que democráticamente se torna difícil de justificar y abre la puerta para que en nuestra realidad política la influencia del gobernador sea suficiente para lograr el nombramiento de funcionarios sin que el legislativo pueda hacer contrapeso a dicha pretensión.</w:t>
      </w:r>
    </w:p>
    <w:p w:rsidR="0057376B" w:rsidRPr="00F31E5A" w:rsidRDefault="0057376B" w:rsidP="000E1FA8">
      <w:pPr>
        <w:widowControl w:val="0"/>
        <w:spacing w:line="288" w:lineRule="auto"/>
        <w:ind w:left="851" w:right="851"/>
        <w:jc w:val="both"/>
        <w:rPr>
          <w:rFonts w:ascii="Verdana" w:hAnsi="Verdana"/>
          <w:i/>
          <w:sz w:val="17"/>
          <w:szCs w:val="17"/>
          <w:lang w:val="es-MX"/>
        </w:rPr>
      </w:pPr>
    </w:p>
    <w:p w:rsidR="0057376B" w:rsidRPr="00F31E5A" w:rsidRDefault="0057376B" w:rsidP="000E1FA8">
      <w:pPr>
        <w:widowControl w:val="0"/>
        <w:spacing w:line="288" w:lineRule="auto"/>
        <w:ind w:left="851" w:right="851"/>
        <w:jc w:val="both"/>
        <w:rPr>
          <w:rFonts w:ascii="Verdana" w:hAnsi="Verdana"/>
          <w:i/>
          <w:sz w:val="17"/>
          <w:szCs w:val="17"/>
          <w:lang w:val="es-MX"/>
        </w:rPr>
      </w:pPr>
      <w:r w:rsidRPr="00F31E5A">
        <w:rPr>
          <w:rFonts w:ascii="Verdana" w:hAnsi="Verdana"/>
          <w:i/>
          <w:sz w:val="17"/>
          <w:szCs w:val="17"/>
          <w:lang w:val="es-MX"/>
        </w:rPr>
        <w:t>Por lo que se refiere a la separación efectiva de cargos públicos como requisito de elegibilidad, es un descuido legislativo no asegurar la mayor dist</w:t>
      </w:r>
      <w:r w:rsidR="002F0D06" w:rsidRPr="00F31E5A">
        <w:rPr>
          <w:rFonts w:ascii="Verdana" w:hAnsi="Verdana"/>
          <w:i/>
          <w:sz w:val="17"/>
          <w:szCs w:val="17"/>
          <w:lang w:val="es-MX"/>
        </w:rPr>
        <w:t>an</w:t>
      </w:r>
      <w:r w:rsidRPr="00F31E5A">
        <w:rPr>
          <w:rFonts w:ascii="Verdana" w:hAnsi="Verdana"/>
          <w:i/>
          <w:sz w:val="17"/>
          <w:szCs w:val="17"/>
          <w:lang w:val="es-MX"/>
        </w:rPr>
        <w:t>cia entre el Procurador de los Derechos Humanaos y las autoridades gubernamentales a las que se debe de supervisar. De esta manera, el principio de independencia sirve tanto de fundamento para el régimen de incompatibilidades, como para introducir en carácter de requisito de elegibilidad la disociación entre la aspiración a la procuraduría y el desempeño con cierta antelación de responsabilidades de gobierno, religiosas y partidistas, incluso en forma posterior como se prescribe, por ejemplo, para los integrantes de los organismos electorales del país.</w:t>
      </w:r>
    </w:p>
    <w:p w:rsidR="0057376B" w:rsidRPr="00F31E5A" w:rsidRDefault="0057376B" w:rsidP="000E1FA8">
      <w:pPr>
        <w:widowControl w:val="0"/>
        <w:spacing w:line="288" w:lineRule="auto"/>
        <w:ind w:left="851" w:right="851"/>
        <w:jc w:val="both"/>
        <w:rPr>
          <w:rFonts w:ascii="Verdana" w:hAnsi="Verdana"/>
          <w:i/>
          <w:sz w:val="17"/>
          <w:szCs w:val="17"/>
          <w:lang w:val="es-MX"/>
        </w:rPr>
      </w:pPr>
    </w:p>
    <w:p w:rsidR="0057376B" w:rsidRPr="00F31E5A" w:rsidRDefault="0057376B" w:rsidP="000E1FA8">
      <w:pPr>
        <w:widowControl w:val="0"/>
        <w:spacing w:line="288" w:lineRule="auto"/>
        <w:ind w:left="851" w:right="851"/>
        <w:jc w:val="both"/>
        <w:rPr>
          <w:rFonts w:ascii="Verdana" w:hAnsi="Verdana"/>
          <w:i/>
          <w:sz w:val="17"/>
          <w:szCs w:val="17"/>
          <w:lang w:val="es-MX"/>
        </w:rPr>
      </w:pPr>
      <w:r w:rsidRPr="00F31E5A">
        <w:rPr>
          <w:rFonts w:ascii="Verdana" w:hAnsi="Verdana"/>
          <w:i/>
          <w:sz w:val="17"/>
          <w:szCs w:val="17"/>
          <w:lang w:val="es-MX"/>
        </w:rPr>
        <w:t>Para lo anterior, es necesario una oportuna separación que permita considerar que la persona encargada de defender los derechos humanos no está ligada a las autoridades ni a los partidos políticos. La legislación de Guanajuato demanda dicho elemento solo al momento de asumir ese cargo, demeritándolo a una simple incompatibilidad, lo cual mantiene un área descubierta que puede despertar sospechas, además de que no hace referencia específica a un distanciamiento con posiciones político-partidistas.</w:t>
      </w:r>
    </w:p>
    <w:p w:rsidR="0057376B" w:rsidRPr="00F31E5A" w:rsidRDefault="0057376B" w:rsidP="000E1FA8">
      <w:pPr>
        <w:widowControl w:val="0"/>
        <w:spacing w:line="288" w:lineRule="auto"/>
        <w:ind w:left="851" w:right="851"/>
        <w:jc w:val="both"/>
        <w:rPr>
          <w:rFonts w:ascii="Verdana" w:hAnsi="Verdana"/>
          <w:i/>
          <w:sz w:val="17"/>
          <w:szCs w:val="17"/>
          <w:lang w:val="es-MX"/>
        </w:rPr>
      </w:pPr>
    </w:p>
    <w:p w:rsidR="00404997" w:rsidRPr="00F31E5A" w:rsidRDefault="00404997" w:rsidP="000E1FA8">
      <w:pPr>
        <w:widowControl w:val="0"/>
        <w:spacing w:line="288" w:lineRule="auto"/>
        <w:ind w:left="851" w:right="851"/>
        <w:jc w:val="both"/>
        <w:rPr>
          <w:rFonts w:ascii="Verdana" w:hAnsi="Verdana"/>
          <w:i/>
          <w:sz w:val="17"/>
          <w:szCs w:val="17"/>
          <w:lang w:val="es-MX"/>
        </w:rPr>
      </w:pPr>
    </w:p>
    <w:p w:rsidR="0057376B" w:rsidRPr="00F31E5A" w:rsidRDefault="0057376B" w:rsidP="000E1FA8">
      <w:pPr>
        <w:widowControl w:val="0"/>
        <w:spacing w:line="288" w:lineRule="auto"/>
        <w:ind w:left="851" w:right="851"/>
        <w:jc w:val="both"/>
        <w:rPr>
          <w:rFonts w:ascii="Verdana" w:hAnsi="Verdana"/>
          <w:i/>
          <w:sz w:val="17"/>
          <w:szCs w:val="17"/>
          <w:lang w:val="es-MX"/>
        </w:rPr>
      </w:pPr>
      <w:r w:rsidRPr="00F31E5A">
        <w:rPr>
          <w:rFonts w:ascii="Verdana" w:hAnsi="Verdana"/>
          <w:i/>
          <w:sz w:val="17"/>
          <w:szCs w:val="17"/>
          <w:lang w:val="es-MX"/>
        </w:rPr>
        <w:t>"Las legislaciones sobre los OPDH deben establecer como requisito de elegibilidad la separación efectiva de las personas que aspiren a dirigir dichos organismos de los centros de poder, ordenando la mayor antelación posible de ese alejamiento, e incluso, una prevención para que con posterioridad." (Rodríguez G. y Cano Luis Miguel, Un Ombudsman Modelo,</w:t>
      </w:r>
      <w:r w:rsidR="000E1FA8" w:rsidRPr="00F31E5A">
        <w:rPr>
          <w:rFonts w:ascii="Verdana" w:hAnsi="Verdana"/>
          <w:i/>
          <w:sz w:val="17"/>
          <w:szCs w:val="17"/>
          <w:lang w:val="es-MX"/>
        </w:rPr>
        <w:t xml:space="preserve"> </w:t>
      </w:r>
      <w:r w:rsidRPr="00F31E5A">
        <w:rPr>
          <w:rFonts w:ascii="Verdana" w:hAnsi="Verdana"/>
          <w:i/>
          <w:sz w:val="17"/>
          <w:szCs w:val="17"/>
          <w:lang w:val="es-MX"/>
        </w:rPr>
        <w:t>propuesta estándar de elección y perfil de los titulares de organismos públicos de derechos humanos, Serie Ombudsman 1, México 2006, FUDAR).</w:t>
      </w:r>
    </w:p>
    <w:p w:rsidR="0057376B" w:rsidRPr="00F31E5A" w:rsidRDefault="0057376B" w:rsidP="000E1FA8">
      <w:pPr>
        <w:widowControl w:val="0"/>
        <w:spacing w:line="288" w:lineRule="auto"/>
        <w:ind w:left="851" w:right="851"/>
        <w:jc w:val="both"/>
        <w:rPr>
          <w:rFonts w:ascii="Verdana" w:hAnsi="Verdana"/>
          <w:i/>
          <w:sz w:val="17"/>
          <w:szCs w:val="17"/>
          <w:lang w:val="es-MX"/>
        </w:rPr>
      </w:pPr>
    </w:p>
    <w:p w:rsidR="0057376B" w:rsidRPr="00F31E5A" w:rsidRDefault="0057376B" w:rsidP="000E1FA8">
      <w:pPr>
        <w:widowControl w:val="0"/>
        <w:spacing w:line="288" w:lineRule="auto"/>
        <w:ind w:left="851" w:right="851"/>
        <w:jc w:val="both"/>
        <w:rPr>
          <w:rFonts w:ascii="Verdana" w:hAnsi="Verdana"/>
          <w:i/>
          <w:sz w:val="17"/>
          <w:szCs w:val="17"/>
          <w:lang w:val="es-MX"/>
        </w:rPr>
      </w:pPr>
      <w:r w:rsidRPr="00F31E5A">
        <w:rPr>
          <w:rFonts w:ascii="Verdana" w:hAnsi="Verdana"/>
          <w:i/>
          <w:sz w:val="17"/>
          <w:szCs w:val="17"/>
          <w:lang w:val="es-MX"/>
        </w:rPr>
        <w:t>En los procedimientos de designación en los que participa una instancia legislativa, por el origen electivo y la función representativa de esta, fortalece su cercanía con la sociedad civil que defiende los derechos humanos, o todavía más, garantiza que sus titulares representen a la ciudadanía.</w:t>
      </w:r>
    </w:p>
    <w:p w:rsidR="0057376B" w:rsidRPr="00F31E5A" w:rsidRDefault="0057376B" w:rsidP="000E1FA8">
      <w:pPr>
        <w:widowControl w:val="0"/>
        <w:spacing w:line="288" w:lineRule="auto"/>
        <w:ind w:left="851" w:right="851"/>
        <w:jc w:val="both"/>
        <w:rPr>
          <w:rFonts w:ascii="Verdana" w:hAnsi="Verdana"/>
          <w:i/>
          <w:sz w:val="17"/>
          <w:szCs w:val="17"/>
          <w:lang w:val="es-MX"/>
        </w:rPr>
      </w:pPr>
    </w:p>
    <w:p w:rsidR="0057376B" w:rsidRPr="00F31E5A" w:rsidRDefault="0057376B" w:rsidP="000E1FA8">
      <w:pPr>
        <w:widowControl w:val="0"/>
        <w:spacing w:line="288" w:lineRule="auto"/>
        <w:ind w:left="851" w:right="851"/>
        <w:jc w:val="both"/>
        <w:rPr>
          <w:rFonts w:ascii="Verdana" w:hAnsi="Verdana"/>
          <w:i/>
          <w:sz w:val="17"/>
          <w:szCs w:val="17"/>
          <w:lang w:val="es-MX"/>
        </w:rPr>
      </w:pPr>
      <w:r w:rsidRPr="00F31E5A">
        <w:rPr>
          <w:rFonts w:ascii="Verdana" w:hAnsi="Verdana"/>
          <w:i/>
          <w:sz w:val="17"/>
          <w:szCs w:val="17"/>
          <w:lang w:val="es-MX"/>
        </w:rPr>
        <w:t>Según los autores que hemos seguido, es posible delinear un "modelo de procedimiento de designación del ombudsman, que verdaderamente califique de elección. Este tipo ideal se conforma de tres elementos, a saber: la exclusión de los poderes ejecutivos, la encomienda de la conducción del procedimiento a instancias legislativas, y la participación vinculante u obligatoria de la sociedad civil, a través de ciertos actores representativos."</w:t>
      </w:r>
    </w:p>
    <w:p w:rsidR="0057376B" w:rsidRPr="00F31E5A" w:rsidRDefault="0057376B" w:rsidP="000E1FA8">
      <w:pPr>
        <w:widowControl w:val="0"/>
        <w:spacing w:line="288" w:lineRule="auto"/>
        <w:ind w:left="851" w:right="851"/>
        <w:jc w:val="both"/>
        <w:rPr>
          <w:rFonts w:ascii="Verdana" w:hAnsi="Verdana"/>
          <w:i/>
          <w:sz w:val="17"/>
          <w:szCs w:val="17"/>
          <w:lang w:val="es-MX"/>
        </w:rPr>
      </w:pPr>
    </w:p>
    <w:p w:rsidR="0057376B" w:rsidRPr="00F31E5A" w:rsidRDefault="0057376B" w:rsidP="000E1FA8">
      <w:pPr>
        <w:widowControl w:val="0"/>
        <w:spacing w:line="288" w:lineRule="auto"/>
        <w:ind w:left="851" w:right="851"/>
        <w:jc w:val="both"/>
        <w:rPr>
          <w:rFonts w:ascii="Verdana" w:hAnsi="Verdana"/>
          <w:i/>
          <w:sz w:val="17"/>
          <w:szCs w:val="17"/>
          <w:lang w:val="es-MX"/>
        </w:rPr>
      </w:pPr>
      <w:r w:rsidRPr="00F31E5A">
        <w:rPr>
          <w:rFonts w:ascii="Verdana" w:hAnsi="Verdana"/>
          <w:i/>
          <w:sz w:val="17"/>
          <w:szCs w:val="17"/>
          <w:lang w:val="es-MX"/>
        </w:rPr>
        <w:t>"Una más de las medidas benéficas para el procedimiento de designación del ombudsman, que en todo caso no sólo debiera ser aconsejable sino obligatoria, en razón del cumplimiento del principio de igualdad que escolta al derecho a poder ser nombrado a cargos públicos diversos de los de elección popular, se establece abiertamente en Michoacán. En esta entidad se ordena, expresamente, la comparecencia de los aspirantes a la presidencia de su OPDH para exponer sus propuestas ante el órgano legislativo, con lo cual se dota de mayores elementos de convicción a los legisladores y se fomenta la difusión de debates públicos que transparenten las posturas de los candidatos." Esta exigencia no debería obviarse para reflexionar en lo tocante a la ratificación, pues para que esta se efectúe únicamente se requiere la propuesta y decisión respectivas de los órganos legislativos, no así la participación ciudadana.</w:t>
      </w:r>
    </w:p>
    <w:p w:rsidR="0057376B" w:rsidRPr="00F31E5A" w:rsidRDefault="0057376B" w:rsidP="000E1FA8">
      <w:pPr>
        <w:widowControl w:val="0"/>
        <w:spacing w:line="288" w:lineRule="auto"/>
        <w:ind w:left="851" w:right="851"/>
        <w:jc w:val="both"/>
        <w:rPr>
          <w:rFonts w:ascii="Verdana" w:hAnsi="Verdana"/>
          <w:i/>
          <w:sz w:val="17"/>
          <w:szCs w:val="17"/>
          <w:lang w:val="es-MX"/>
        </w:rPr>
      </w:pPr>
    </w:p>
    <w:p w:rsidR="0057376B" w:rsidRPr="00F31E5A" w:rsidRDefault="0057376B" w:rsidP="000E1FA8">
      <w:pPr>
        <w:widowControl w:val="0"/>
        <w:spacing w:line="288" w:lineRule="auto"/>
        <w:ind w:left="851" w:right="851"/>
        <w:jc w:val="both"/>
        <w:rPr>
          <w:rFonts w:ascii="Verdana" w:hAnsi="Verdana"/>
          <w:i/>
          <w:sz w:val="17"/>
          <w:szCs w:val="17"/>
          <w:lang w:val="es-MX"/>
        </w:rPr>
      </w:pPr>
      <w:r w:rsidRPr="00F31E5A">
        <w:rPr>
          <w:rFonts w:ascii="Verdana" w:hAnsi="Verdana"/>
          <w:i/>
          <w:sz w:val="17"/>
          <w:szCs w:val="17"/>
          <w:lang w:val="es-MX"/>
        </w:rPr>
        <w:t>A decir de los mismos autores, de esta forma, puede concluirse que el perfil idóneo de ombudsman puede alcanzarse si este reúne ciertos requisitos de tipo sustantivo y otros de carácter institucional. Los primeros se conforman con la exigencia de contar con conocimientos y experiencia en la defensa y promoción de los derechos humanos, la de encontrase inmiscuido en el contexto o realidad de la sociedad en la que se desempeñará, así como la de no haber sido objeto de recomendaciones provenientes de OPDH.</w:t>
      </w:r>
    </w:p>
    <w:p w:rsidR="0057376B" w:rsidRPr="00F31E5A" w:rsidRDefault="0057376B" w:rsidP="000E1FA8">
      <w:pPr>
        <w:widowControl w:val="0"/>
        <w:spacing w:line="288" w:lineRule="auto"/>
        <w:ind w:left="851" w:right="851"/>
        <w:jc w:val="both"/>
        <w:rPr>
          <w:rFonts w:ascii="Verdana" w:hAnsi="Verdana"/>
          <w:i/>
          <w:sz w:val="17"/>
          <w:szCs w:val="17"/>
          <w:lang w:val="es-MX"/>
        </w:rPr>
      </w:pPr>
    </w:p>
    <w:p w:rsidR="000E1FA8" w:rsidRPr="00F31E5A" w:rsidRDefault="000E1FA8" w:rsidP="000E1FA8">
      <w:pPr>
        <w:widowControl w:val="0"/>
        <w:spacing w:line="288" w:lineRule="auto"/>
        <w:ind w:left="851" w:right="851"/>
        <w:jc w:val="both"/>
        <w:rPr>
          <w:rFonts w:ascii="Verdana" w:hAnsi="Verdana"/>
          <w:i/>
          <w:sz w:val="17"/>
          <w:szCs w:val="17"/>
          <w:lang w:val="es-MX"/>
        </w:rPr>
      </w:pPr>
    </w:p>
    <w:p w:rsidR="000E1FA8" w:rsidRPr="00F31E5A" w:rsidRDefault="000E1FA8" w:rsidP="000E1FA8">
      <w:pPr>
        <w:widowControl w:val="0"/>
        <w:spacing w:line="288" w:lineRule="auto"/>
        <w:ind w:left="851" w:right="851"/>
        <w:jc w:val="both"/>
        <w:rPr>
          <w:rFonts w:ascii="Verdana" w:hAnsi="Verdana"/>
          <w:i/>
          <w:sz w:val="17"/>
          <w:szCs w:val="17"/>
          <w:lang w:val="es-MX"/>
        </w:rPr>
      </w:pPr>
    </w:p>
    <w:p w:rsidR="000E1FA8" w:rsidRPr="00F31E5A" w:rsidRDefault="000E1FA8" w:rsidP="000E1FA8">
      <w:pPr>
        <w:widowControl w:val="0"/>
        <w:spacing w:line="288" w:lineRule="auto"/>
        <w:ind w:left="851" w:right="851"/>
        <w:jc w:val="both"/>
        <w:rPr>
          <w:rFonts w:ascii="Verdana" w:hAnsi="Verdana"/>
          <w:i/>
          <w:sz w:val="17"/>
          <w:szCs w:val="17"/>
          <w:lang w:val="es-MX"/>
        </w:rPr>
      </w:pPr>
    </w:p>
    <w:p w:rsidR="000E1FA8" w:rsidRPr="00F31E5A" w:rsidRDefault="000E1FA8" w:rsidP="000E1FA8">
      <w:pPr>
        <w:widowControl w:val="0"/>
        <w:spacing w:line="288" w:lineRule="auto"/>
        <w:ind w:left="851" w:right="851"/>
        <w:jc w:val="both"/>
        <w:rPr>
          <w:rFonts w:ascii="Verdana" w:hAnsi="Verdana"/>
          <w:i/>
          <w:sz w:val="17"/>
          <w:szCs w:val="17"/>
          <w:lang w:val="es-MX"/>
        </w:rPr>
      </w:pPr>
    </w:p>
    <w:p w:rsidR="00404997" w:rsidRPr="00F31E5A" w:rsidRDefault="00404997" w:rsidP="000E1FA8">
      <w:pPr>
        <w:widowControl w:val="0"/>
        <w:spacing w:line="288" w:lineRule="auto"/>
        <w:ind w:left="851" w:right="851"/>
        <w:jc w:val="both"/>
        <w:rPr>
          <w:rFonts w:ascii="Verdana" w:hAnsi="Verdana"/>
          <w:i/>
          <w:sz w:val="17"/>
          <w:szCs w:val="17"/>
          <w:lang w:val="es-MX"/>
        </w:rPr>
      </w:pPr>
    </w:p>
    <w:p w:rsidR="0057376B" w:rsidRPr="00F31E5A" w:rsidRDefault="0057376B" w:rsidP="000E1FA8">
      <w:pPr>
        <w:widowControl w:val="0"/>
        <w:spacing w:line="288" w:lineRule="auto"/>
        <w:ind w:left="851" w:right="851"/>
        <w:jc w:val="both"/>
        <w:rPr>
          <w:rFonts w:ascii="Verdana" w:hAnsi="Verdana"/>
          <w:i/>
          <w:sz w:val="17"/>
          <w:szCs w:val="17"/>
          <w:lang w:val="es-MX"/>
        </w:rPr>
      </w:pPr>
      <w:r w:rsidRPr="00F31E5A">
        <w:rPr>
          <w:rFonts w:ascii="Verdana" w:hAnsi="Verdana"/>
          <w:i/>
          <w:sz w:val="17"/>
          <w:szCs w:val="17"/>
          <w:lang w:val="es-MX"/>
        </w:rPr>
        <w:t>Los requisitos institucionales consisten en gozar de absoluta independencia, esto es, una separación real y efectiva de los centros de poder público y privado, políticos y económicos y, por la otra, su efectiva ciudadanización, es decir, su legitimidad o bien que en su persona se encuentre una verdadera representación de los intereses de la sociedad civil.</w:t>
      </w:r>
    </w:p>
    <w:p w:rsidR="0057376B" w:rsidRPr="00F31E5A" w:rsidRDefault="0057376B" w:rsidP="000E1FA8">
      <w:pPr>
        <w:widowControl w:val="0"/>
        <w:spacing w:line="288" w:lineRule="auto"/>
        <w:ind w:left="851" w:right="851"/>
        <w:jc w:val="both"/>
        <w:rPr>
          <w:rFonts w:ascii="Verdana" w:hAnsi="Verdana"/>
          <w:i/>
          <w:sz w:val="17"/>
          <w:szCs w:val="17"/>
          <w:lang w:val="es-MX"/>
        </w:rPr>
      </w:pPr>
    </w:p>
    <w:p w:rsidR="0057376B" w:rsidRPr="00F31E5A" w:rsidRDefault="0057376B" w:rsidP="000E1FA8">
      <w:pPr>
        <w:widowControl w:val="0"/>
        <w:spacing w:line="288" w:lineRule="auto"/>
        <w:ind w:left="851" w:right="851"/>
        <w:jc w:val="both"/>
        <w:rPr>
          <w:rFonts w:ascii="Verdana" w:hAnsi="Verdana"/>
          <w:i/>
          <w:sz w:val="17"/>
          <w:szCs w:val="17"/>
          <w:lang w:val="es-MX"/>
        </w:rPr>
      </w:pPr>
      <w:r w:rsidRPr="00F31E5A">
        <w:rPr>
          <w:rFonts w:ascii="Verdana" w:hAnsi="Verdana"/>
          <w:i/>
          <w:sz w:val="17"/>
          <w:szCs w:val="17"/>
          <w:lang w:val="es-MX"/>
        </w:rPr>
        <w:t>Quinto. Marginalmente, pero no por ello intrascendente, vale señalar que el último párrafo de la fracción XXI del artículo 63 de la Constitución Política de la Entidad, señala que corr</w:t>
      </w:r>
      <w:r w:rsidR="000E1FA8" w:rsidRPr="00F31E5A">
        <w:rPr>
          <w:rFonts w:ascii="Verdana" w:hAnsi="Verdana"/>
          <w:i/>
          <w:sz w:val="17"/>
          <w:szCs w:val="17"/>
          <w:lang w:val="es-MX"/>
        </w:rPr>
        <w:t>espond</w:t>
      </w:r>
      <w:r w:rsidRPr="00F31E5A">
        <w:rPr>
          <w:rFonts w:ascii="Verdana" w:hAnsi="Verdana"/>
          <w:i/>
          <w:sz w:val="17"/>
          <w:szCs w:val="17"/>
          <w:lang w:val="es-MX"/>
        </w:rPr>
        <w:t>e al Congreso del Est</w:t>
      </w:r>
      <w:r w:rsidR="000E1FA8" w:rsidRPr="00F31E5A">
        <w:rPr>
          <w:rFonts w:ascii="Verdana" w:hAnsi="Verdana"/>
          <w:i/>
          <w:sz w:val="17"/>
          <w:szCs w:val="17"/>
          <w:lang w:val="es-MX"/>
        </w:rPr>
        <w:t>ado: "Designar</w:t>
      </w:r>
      <w:r w:rsidRPr="00F31E5A">
        <w:rPr>
          <w:rFonts w:ascii="Verdana" w:hAnsi="Verdana"/>
          <w:i/>
          <w:sz w:val="17"/>
          <w:szCs w:val="17"/>
          <w:lang w:val="es-MX"/>
        </w:rPr>
        <w:t>, por el voto de las dos terceras partes de sus miembros, a los titulares de los órganos internos de control de los organismos con autonomía reconocida en esta Constitución que ejerzan recursos del Presupuesto de Egresos del Estado."</w:t>
      </w:r>
    </w:p>
    <w:p w:rsidR="0057376B" w:rsidRPr="00F31E5A" w:rsidRDefault="0057376B" w:rsidP="000E1FA8">
      <w:pPr>
        <w:widowControl w:val="0"/>
        <w:spacing w:line="288" w:lineRule="auto"/>
        <w:ind w:left="851" w:right="851"/>
        <w:jc w:val="both"/>
        <w:rPr>
          <w:rFonts w:ascii="Verdana" w:hAnsi="Verdana"/>
          <w:i/>
          <w:sz w:val="17"/>
          <w:szCs w:val="17"/>
          <w:lang w:val="es-MX"/>
        </w:rPr>
      </w:pPr>
    </w:p>
    <w:p w:rsidR="00023F8C" w:rsidRPr="00F31E5A" w:rsidRDefault="0057376B" w:rsidP="000E1FA8">
      <w:pPr>
        <w:widowControl w:val="0"/>
        <w:spacing w:line="288" w:lineRule="auto"/>
        <w:ind w:left="851" w:right="851"/>
        <w:jc w:val="both"/>
        <w:rPr>
          <w:rFonts w:ascii="Verdana" w:hAnsi="Verdana"/>
          <w:i/>
          <w:sz w:val="17"/>
          <w:szCs w:val="17"/>
          <w:lang w:val="es-MX"/>
        </w:rPr>
      </w:pPr>
      <w:r w:rsidRPr="00F31E5A">
        <w:rPr>
          <w:rFonts w:ascii="Verdana" w:hAnsi="Verdana"/>
          <w:i/>
          <w:sz w:val="17"/>
          <w:szCs w:val="17"/>
          <w:lang w:val="es-MX"/>
        </w:rPr>
        <w:t>Lo anterior cobra importancia ante el dispar tratamiento que se da para la designación del Procurador de los Derechos Humanos por simple mayoría de los integrantes del Congreso, mientras que para designar al titular del órgano interno de control de la misma Procuraduría, se exige el voto de las dos terceras del Pleno.</w:t>
      </w:r>
      <w:r w:rsidR="00023F8C" w:rsidRPr="00F31E5A">
        <w:rPr>
          <w:rFonts w:ascii="Verdana" w:hAnsi="Verdana"/>
          <w:i/>
          <w:sz w:val="17"/>
          <w:szCs w:val="17"/>
          <w:lang w:val="es-MX"/>
        </w:rPr>
        <w:t>»</w:t>
      </w:r>
    </w:p>
    <w:p w:rsidR="00023F8C" w:rsidRPr="00F31E5A" w:rsidRDefault="00023F8C" w:rsidP="000A5CF0">
      <w:pPr>
        <w:pStyle w:val="Textoindependiente"/>
        <w:widowControl w:val="0"/>
        <w:spacing w:line="360" w:lineRule="auto"/>
        <w:rPr>
          <w:rFonts w:ascii="Verdana" w:hAnsi="Verdana" w:cs="Arial"/>
          <w:sz w:val="18"/>
          <w:szCs w:val="18"/>
        </w:rPr>
      </w:pPr>
    </w:p>
    <w:p w:rsidR="00023F8C" w:rsidRPr="00F31E5A" w:rsidRDefault="00023F8C" w:rsidP="000A5CF0">
      <w:pPr>
        <w:pStyle w:val="Textoindependiente"/>
        <w:widowControl w:val="0"/>
        <w:spacing w:line="360" w:lineRule="auto"/>
        <w:rPr>
          <w:rFonts w:ascii="Verdana" w:hAnsi="Verdana" w:cs="Arial"/>
          <w:sz w:val="18"/>
          <w:szCs w:val="18"/>
        </w:rPr>
      </w:pPr>
    </w:p>
    <w:p w:rsidR="00023F8C" w:rsidRPr="00F31E5A" w:rsidRDefault="00023F8C" w:rsidP="000A5CF0">
      <w:pPr>
        <w:pStyle w:val="Textoindependiente"/>
        <w:widowControl w:val="0"/>
        <w:spacing w:line="360" w:lineRule="auto"/>
        <w:rPr>
          <w:rFonts w:ascii="Verdana" w:hAnsi="Verdana" w:cs="Arial"/>
          <w:sz w:val="18"/>
          <w:szCs w:val="18"/>
        </w:rPr>
      </w:pPr>
    </w:p>
    <w:p w:rsidR="00023F8C" w:rsidRPr="00F31E5A" w:rsidRDefault="00023F8C" w:rsidP="000A5CF0">
      <w:pPr>
        <w:widowControl w:val="0"/>
        <w:tabs>
          <w:tab w:val="right" w:pos="8838"/>
        </w:tabs>
        <w:spacing w:line="360" w:lineRule="auto"/>
        <w:ind w:left="851" w:hanging="851"/>
        <w:jc w:val="both"/>
        <w:rPr>
          <w:rFonts w:ascii="Verdana" w:hAnsi="Verdana"/>
          <w:b/>
          <w:sz w:val="18"/>
          <w:szCs w:val="18"/>
          <w:lang w:val="es-MX"/>
        </w:rPr>
      </w:pPr>
      <w:r w:rsidRPr="00F31E5A">
        <w:rPr>
          <w:rFonts w:ascii="Verdana" w:hAnsi="Verdana"/>
          <w:b/>
          <w:bCs/>
          <w:iCs/>
          <w:sz w:val="18"/>
          <w:szCs w:val="18"/>
          <w:lang w:val="es-MX"/>
        </w:rPr>
        <w:t>II.</w:t>
      </w:r>
      <w:r w:rsidRPr="00F31E5A">
        <w:rPr>
          <w:rFonts w:ascii="Verdana" w:hAnsi="Verdana"/>
          <w:b/>
          <w:bCs/>
          <w:iCs/>
          <w:sz w:val="18"/>
          <w:szCs w:val="18"/>
          <w:lang w:val="es-MX"/>
        </w:rPr>
        <w:tab/>
      </w:r>
      <w:r w:rsidRPr="00F31E5A">
        <w:rPr>
          <w:rFonts w:ascii="Verdana" w:hAnsi="Verdana"/>
          <w:b/>
          <w:sz w:val="18"/>
          <w:szCs w:val="18"/>
          <w:lang w:val="es-MX"/>
        </w:rPr>
        <w:t xml:space="preserve">Iniciativa </w:t>
      </w:r>
      <w:r w:rsidR="006A650B" w:rsidRPr="00F31E5A">
        <w:rPr>
          <w:rFonts w:ascii="Verdana" w:hAnsi="Verdana"/>
          <w:b/>
          <w:sz w:val="18"/>
          <w:szCs w:val="18"/>
          <w:lang w:val="es-MX"/>
        </w:rPr>
        <w:t>de reforma a los artículos 3, 5, 11, 12, 14, 17, 18, 20, y 54 de la Ley para la Protección de los Derechos Humanos en el Estado de Guanajuato, formulada por diputadas y diputados integrantes del Grupo Parlamentario del Partido Acción Nacional</w:t>
      </w:r>
      <w:r w:rsidR="00436903" w:rsidRPr="00F31E5A">
        <w:rPr>
          <w:rFonts w:ascii="Verdana" w:hAnsi="Verdana"/>
          <w:b/>
          <w:sz w:val="18"/>
          <w:szCs w:val="18"/>
          <w:lang w:val="es-MX"/>
        </w:rPr>
        <w:t>.</w:t>
      </w:r>
    </w:p>
    <w:p w:rsidR="006A650B" w:rsidRPr="00F31E5A" w:rsidRDefault="006A650B" w:rsidP="000A5CF0">
      <w:pPr>
        <w:widowControl w:val="0"/>
        <w:tabs>
          <w:tab w:val="right" w:pos="8838"/>
        </w:tabs>
        <w:spacing w:line="360" w:lineRule="auto"/>
        <w:ind w:left="851" w:hanging="851"/>
        <w:jc w:val="both"/>
        <w:rPr>
          <w:rFonts w:ascii="Verdana" w:hAnsi="Verdana"/>
          <w:bCs/>
          <w:iCs/>
          <w:sz w:val="18"/>
          <w:szCs w:val="18"/>
          <w:lang w:val="es-MX"/>
        </w:rPr>
      </w:pPr>
    </w:p>
    <w:p w:rsidR="00023F8C" w:rsidRPr="00F31E5A" w:rsidRDefault="00023F8C" w:rsidP="000A5CF0">
      <w:pPr>
        <w:pStyle w:val="Textoindependiente"/>
        <w:widowControl w:val="0"/>
        <w:spacing w:line="360" w:lineRule="auto"/>
        <w:ind w:firstLine="851"/>
        <w:rPr>
          <w:rFonts w:ascii="Verdana" w:hAnsi="Verdana" w:cs="Arial"/>
          <w:sz w:val="18"/>
          <w:szCs w:val="18"/>
        </w:rPr>
      </w:pPr>
      <w:r w:rsidRPr="00F31E5A">
        <w:rPr>
          <w:rFonts w:ascii="Verdana" w:hAnsi="Verdana" w:cs="Arial"/>
          <w:sz w:val="18"/>
          <w:szCs w:val="18"/>
        </w:rPr>
        <w:t>En sesión ordinaria del 1</w:t>
      </w:r>
      <w:r w:rsidR="00436903" w:rsidRPr="00F31E5A">
        <w:rPr>
          <w:rFonts w:ascii="Verdana" w:hAnsi="Verdana" w:cs="Arial"/>
          <w:sz w:val="18"/>
          <w:szCs w:val="18"/>
        </w:rPr>
        <w:t>5 de febrero de 2018</w:t>
      </w:r>
      <w:r w:rsidR="00495640" w:rsidRPr="00F31E5A">
        <w:rPr>
          <w:rFonts w:ascii="Verdana" w:hAnsi="Verdana" w:cs="Arial"/>
          <w:sz w:val="18"/>
          <w:szCs w:val="18"/>
        </w:rPr>
        <w:t xml:space="preserve"> </w:t>
      </w:r>
      <w:r w:rsidRPr="00F31E5A">
        <w:rPr>
          <w:rFonts w:ascii="Verdana" w:hAnsi="Verdana" w:cs="Arial"/>
          <w:sz w:val="18"/>
          <w:szCs w:val="18"/>
        </w:rPr>
        <w:t>se dio cuenta con la iniciativa, misma que se turnó por la Presidencia del Congreso a esta Comisión legislativa, para su estudio y dictamen. La Comisión en reunión de fecha</w:t>
      </w:r>
      <w:r w:rsidR="00436903" w:rsidRPr="00F31E5A">
        <w:rPr>
          <w:rFonts w:ascii="Verdana" w:hAnsi="Verdana" w:cs="Arial"/>
          <w:sz w:val="18"/>
          <w:szCs w:val="18"/>
        </w:rPr>
        <w:t xml:space="preserve"> 8</w:t>
      </w:r>
      <w:r w:rsidRPr="00F31E5A">
        <w:rPr>
          <w:rFonts w:ascii="Verdana" w:hAnsi="Verdana" w:cs="Arial"/>
          <w:sz w:val="18"/>
          <w:szCs w:val="18"/>
        </w:rPr>
        <w:t xml:space="preserve"> de </w:t>
      </w:r>
      <w:r w:rsidR="00436903" w:rsidRPr="00F31E5A">
        <w:rPr>
          <w:rFonts w:ascii="Verdana" w:hAnsi="Verdana" w:cs="Arial"/>
          <w:sz w:val="18"/>
          <w:szCs w:val="18"/>
        </w:rPr>
        <w:t>marzo</w:t>
      </w:r>
      <w:r w:rsidRPr="00F31E5A">
        <w:rPr>
          <w:rFonts w:ascii="Verdana" w:hAnsi="Verdana" w:cs="Arial"/>
          <w:sz w:val="18"/>
          <w:szCs w:val="18"/>
        </w:rPr>
        <w:t xml:space="preserve"> de 201</w:t>
      </w:r>
      <w:r w:rsidR="00436903" w:rsidRPr="00F31E5A">
        <w:rPr>
          <w:rFonts w:ascii="Verdana" w:hAnsi="Verdana" w:cs="Arial"/>
          <w:sz w:val="18"/>
          <w:szCs w:val="18"/>
        </w:rPr>
        <w:t>8</w:t>
      </w:r>
      <w:r w:rsidRPr="00F31E5A">
        <w:rPr>
          <w:rFonts w:ascii="Verdana" w:hAnsi="Verdana" w:cs="Arial"/>
          <w:sz w:val="18"/>
          <w:szCs w:val="18"/>
        </w:rPr>
        <w:t>, radicó la iniciativa.</w:t>
      </w:r>
    </w:p>
    <w:p w:rsidR="00023F8C" w:rsidRPr="00F31E5A" w:rsidRDefault="00023F8C" w:rsidP="000A5CF0">
      <w:pPr>
        <w:pStyle w:val="NormalWeb"/>
        <w:widowControl w:val="0"/>
        <w:spacing w:before="0" w:beforeAutospacing="0" w:after="0" w:afterAutospacing="0" w:line="360" w:lineRule="auto"/>
        <w:jc w:val="both"/>
        <w:rPr>
          <w:rFonts w:ascii="Verdana" w:hAnsi="Verdana" w:cs="Arial"/>
          <w:sz w:val="18"/>
          <w:szCs w:val="18"/>
          <w:lang w:val="es-MX"/>
        </w:rPr>
      </w:pPr>
    </w:p>
    <w:p w:rsidR="00023F8C" w:rsidRPr="00F31E5A" w:rsidRDefault="00023F8C" w:rsidP="000A5CF0">
      <w:pPr>
        <w:pStyle w:val="NormalWeb"/>
        <w:widowControl w:val="0"/>
        <w:spacing w:before="0" w:beforeAutospacing="0" w:after="0" w:afterAutospacing="0" w:line="360" w:lineRule="auto"/>
        <w:jc w:val="both"/>
        <w:rPr>
          <w:rFonts w:ascii="Verdana" w:hAnsi="Verdana" w:cs="Arial"/>
          <w:sz w:val="18"/>
          <w:szCs w:val="18"/>
          <w:lang w:val="es-MX"/>
        </w:rPr>
      </w:pPr>
    </w:p>
    <w:p w:rsidR="00023F8C" w:rsidRPr="00F31E5A" w:rsidRDefault="00023F8C" w:rsidP="000A5CF0">
      <w:pPr>
        <w:pStyle w:val="NormalWeb"/>
        <w:widowControl w:val="0"/>
        <w:spacing w:before="0" w:beforeAutospacing="0" w:after="0" w:afterAutospacing="0" w:line="360" w:lineRule="auto"/>
        <w:jc w:val="both"/>
        <w:rPr>
          <w:rFonts w:ascii="Verdana" w:hAnsi="Verdana" w:cs="Arial"/>
          <w:sz w:val="18"/>
          <w:szCs w:val="18"/>
          <w:lang w:val="es-MX"/>
        </w:rPr>
      </w:pPr>
    </w:p>
    <w:p w:rsidR="00023F8C" w:rsidRPr="00F31E5A" w:rsidRDefault="00023F8C" w:rsidP="000A5CF0">
      <w:pPr>
        <w:pStyle w:val="Textoindependiente"/>
        <w:widowControl w:val="0"/>
        <w:spacing w:line="360" w:lineRule="auto"/>
        <w:ind w:left="851"/>
        <w:rPr>
          <w:rFonts w:ascii="Verdana" w:hAnsi="Verdana" w:cs="Arial"/>
          <w:b/>
          <w:sz w:val="18"/>
          <w:szCs w:val="18"/>
        </w:rPr>
      </w:pPr>
      <w:r w:rsidRPr="00F31E5A">
        <w:rPr>
          <w:rFonts w:ascii="Verdana" w:hAnsi="Verdana" w:cs="Arial"/>
          <w:b/>
          <w:sz w:val="18"/>
          <w:szCs w:val="18"/>
        </w:rPr>
        <w:t>Propósito de la iniciativa.</w:t>
      </w:r>
    </w:p>
    <w:p w:rsidR="00023F8C" w:rsidRPr="00F31E5A" w:rsidRDefault="00023F8C" w:rsidP="000A5CF0">
      <w:pPr>
        <w:widowControl w:val="0"/>
        <w:spacing w:line="360" w:lineRule="auto"/>
        <w:jc w:val="both"/>
        <w:rPr>
          <w:rFonts w:ascii="Verdana" w:hAnsi="Verdana"/>
          <w:sz w:val="18"/>
          <w:szCs w:val="18"/>
          <w:lang w:val="es-MX"/>
        </w:rPr>
      </w:pPr>
    </w:p>
    <w:p w:rsidR="00023F8C" w:rsidRPr="00F31E5A" w:rsidRDefault="00023F8C" w:rsidP="000A5CF0">
      <w:pPr>
        <w:widowControl w:val="0"/>
        <w:spacing w:line="360" w:lineRule="auto"/>
        <w:ind w:firstLine="851"/>
        <w:jc w:val="both"/>
        <w:rPr>
          <w:rFonts w:ascii="Verdana" w:hAnsi="Verdana"/>
          <w:sz w:val="18"/>
          <w:szCs w:val="18"/>
          <w:lang w:val="es-MX"/>
        </w:rPr>
      </w:pPr>
      <w:r w:rsidRPr="00F31E5A">
        <w:rPr>
          <w:rFonts w:ascii="Verdana" w:hAnsi="Verdana"/>
          <w:sz w:val="18"/>
          <w:szCs w:val="18"/>
          <w:lang w:val="es-MX"/>
        </w:rPr>
        <w:t>Señala</w:t>
      </w:r>
      <w:r w:rsidR="000A5CF0" w:rsidRPr="00F31E5A">
        <w:rPr>
          <w:rFonts w:ascii="Verdana" w:hAnsi="Verdana"/>
          <w:sz w:val="18"/>
          <w:szCs w:val="18"/>
          <w:lang w:val="es-MX"/>
        </w:rPr>
        <w:t>n</w:t>
      </w:r>
      <w:r w:rsidRPr="00F31E5A">
        <w:rPr>
          <w:rFonts w:ascii="Verdana" w:hAnsi="Verdana"/>
          <w:sz w:val="18"/>
          <w:szCs w:val="18"/>
          <w:lang w:val="es-MX"/>
        </w:rPr>
        <w:t xml:space="preserve"> la</w:t>
      </w:r>
      <w:r w:rsidR="000A5CF0" w:rsidRPr="00F31E5A">
        <w:rPr>
          <w:rFonts w:ascii="Verdana" w:hAnsi="Verdana"/>
          <w:sz w:val="18"/>
          <w:szCs w:val="18"/>
          <w:lang w:val="es-MX"/>
        </w:rPr>
        <w:t>s</w:t>
      </w:r>
      <w:r w:rsidRPr="00F31E5A">
        <w:rPr>
          <w:rFonts w:ascii="Verdana" w:hAnsi="Verdana"/>
          <w:sz w:val="18"/>
          <w:szCs w:val="18"/>
          <w:lang w:val="es-MX"/>
        </w:rPr>
        <w:t xml:space="preserve"> diputada</w:t>
      </w:r>
      <w:r w:rsidR="000A5CF0" w:rsidRPr="00F31E5A">
        <w:rPr>
          <w:rFonts w:ascii="Verdana" w:hAnsi="Verdana"/>
          <w:sz w:val="18"/>
          <w:szCs w:val="18"/>
          <w:lang w:val="es-MX"/>
        </w:rPr>
        <w:t>s y los diputados</w:t>
      </w:r>
      <w:r w:rsidRPr="00F31E5A">
        <w:rPr>
          <w:rFonts w:ascii="Verdana" w:hAnsi="Verdana"/>
          <w:sz w:val="18"/>
          <w:szCs w:val="18"/>
          <w:lang w:val="es-MX"/>
        </w:rPr>
        <w:t xml:space="preserve"> iniciante</w:t>
      </w:r>
      <w:r w:rsidR="000A5CF0" w:rsidRPr="00F31E5A">
        <w:rPr>
          <w:rFonts w:ascii="Verdana" w:hAnsi="Verdana"/>
          <w:sz w:val="18"/>
          <w:szCs w:val="18"/>
          <w:lang w:val="es-MX"/>
        </w:rPr>
        <w:t>s</w:t>
      </w:r>
      <w:r w:rsidRPr="00F31E5A">
        <w:rPr>
          <w:rFonts w:ascii="Verdana" w:hAnsi="Verdana"/>
          <w:sz w:val="18"/>
          <w:szCs w:val="18"/>
          <w:lang w:val="es-MX"/>
        </w:rPr>
        <w:t xml:space="preserve"> que:</w:t>
      </w:r>
    </w:p>
    <w:p w:rsidR="00023F8C" w:rsidRDefault="00023F8C" w:rsidP="000A5CF0">
      <w:pPr>
        <w:widowControl w:val="0"/>
        <w:spacing w:line="360" w:lineRule="auto"/>
        <w:jc w:val="both"/>
        <w:rPr>
          <w:rFonts w:ascii="Verdana" w:hAnsi="Verdana"/>
          <w:sz w:val="18"/>
          <w:szCs w:val="18"/>
          <w:lang w:val="es-MX"/>
        </w:rPr>
      </w:pPr>
    </w:p>
    <w:p w:rsidR="009F24CF" w:rsidRDefault="009F24CF" w:rsidP="000A5CF0">
      <w:pPr>
        <w:widowControl w:val="0"/>
        <w:spacing w:line="360" w:lineRule="auto"/>
        <w:jc w:val="both"/>
        <w:rPr>
          <w:rFonts w:ascii="Verdana" w:hAnsi="Verdana"/>
          <w:sz w:val="18"/>
          <w:szCs w:val="18"/>
          <w:lang w:val="es-MX"/>
        </w:rPr>
      </w:pPr>
    </w:p>
    <w:p w:rsidR="009F24CF" w:rsidRDefault="009F24CF" w:rsidP="000A5CF0">
      <w:pPr>
        <w:widowControl w:val="0"/>
        <w:spacing w:line="360" w:lineRule="auto"/>
        <w:jc w:val="both"/>
        <w:rPr>
          <w:rFonts w:ascii="Verdana" w:hAnsi="Verdana"/>
          <w:sz w:val="18"/>
          <w:szCs w:val="18"/>
          <w:lang w:val="es-MX"/>
        </w:rPr>
      </w:pPr>
    </w:p>
    <w:p w:rsidR="009F24CF" w:rsidRDefault="009F24CF" w:rsidP="000A5CF0">
      <w:pPr>
        <w:widowControl w:val="0"/>
        <w:spacing w:line="360" w:lineRule="auto"/>
        <w:jc w:val="both"/>
        <w:rPr>
          <w:rFonts w:ascii="Verdana" w:hAnsi="Verdana"/>
          <w:sz w:val="18"/>
          <w:szCs w:val="18"/>
          <w:lang w:val="es-MX"/>
        </w:rPr>
      </w:pPr>
    </w:p>
    <w:p w:rsidR="009F24CF" w:rsidRPr="00F31E5A" w:rsidRDefault="009F24CF" w:rsidP="000A5CF0">
      <w:pPr>
        <w:widowControl w:val="0"/>
        <w:spacing w:line="360" w:lineRule="auto"/>
        <w:jc w:val="both"/>
        <w:rPr>
          <w:rFonts w:ascii="Verdana" w:hAnsi="Verdana"/>
          <w:sz w:val="18"/>
          <w:szCs w:val="18"/>
          <w:lang w:val="es-MX"/>
        </w:rPr>
      </w:pPr>
    </w:p>
    <w:p w:rsidR="00404997" w:rsidRPr="00F31E5A" w:rsidRDefault="00023F8C" w:rsidP="00404997">
      <w:pPr>
        <w:widowControl w:val="0"/>
        <w:spacing w:line="288" w:lineRule="auto"/>
        <w:ind w:left="851" w:right="851"/>
        <w:jc w:val="both"/>
        <w:rPr>
          <w:rFonts w:ascii="Verdana" w:hAnsi="Verdana"/>
          <w:i/>
          <w:sz w:val="17"/>
          <w:szCs w:val="17"/>
          <w:lang w:val="es-MX"/>
        </w:rPr>
      </w:pPr>
      <w:r w:rsidRPr="00F31E5A">
        <w:rPr>
          <w:rFonts w:ascii="Verdana" w:hAnsi="Verdana"/>
          <w:i/>
          <w:sz w:val="17"/>
          <w:szCs w:val="17"/>
          <w:lang w:val="es-MX"/>
        </w:rPr>
        <w:t>«</w:t>
      </w:r>
      <w:r w:rsidR="00404997" w:rsidRPr="00F31E5A">
        <w:rPr>
          <w:rFonts w:ascii="Verdana" w:hAnsi="Verdana"/>
          <w:i/>
          <w:sz w:val="17"/>
          <w:szCs w:val="17"/>
          <w:lang w:val="es-MX"/>
        </w:rPr>
        <w:t>La lucha por salvaguardar y promover el pleno ejercicio de los derechos humanos es una de los más nobles esfuerzos de toda democracia, y particularmente en el caso de México, el diseñar, desarrollar e implementar una estructura jurídica, institucional y social para garantizar su protección es uno de los logros más importantes que hemos construido en la época moderna, y que abarca tanto el desarrollo de una amplia estructura institucional a lo largo y ancho del país, como una profunda transformación jurídica, por medio de la cual las garantías individuales cedieron paso en la Constitución federal al concepto pleno de derechos humanos, con monumentales implicaciones tanto a nivel de leyes como de políticas públicas y de interacciones entre los individuos y grupos sociales.</w:t>
      </w:r>
    </w:p>
    <w:p w:rsidR="00404997" w:rsidRPr="00F31E5A" w:rsidRDefault="00404997" w:rsidP="00404997">
      <w:pPr>
        <w:widowControl w:val="0"/>
        <w:spacing w:line="288" w:lineRule="auto"/>
        <w:ind w:left="851" w:right="851"/>
        <w:jc w:val="both"/>
        <w:rPr>
          <w:rFonts w:ascii="Verdana" w:hAnsi="Verdana"/>
          <w:i/>
          <w:sz w:val="17"/>
          <w:szCs w:val="17"/>
          <w:lang w:val="es-MX"/>
        </w:rPr>
      </w:pPr>
    </w:p>
    <w:p w:rsidR="00404997" w:rsidRPr="00F31E5A" w:rsidRDefault="00404997" w:rsidP="00404997">
      <w:pPr>
        <w:widowControl w:val="0"/>
        <w:spacing w:line="288" w:lineRule="auto"/>
        <w:ind w:left="851" w:right="851"/>
        <w:jc w:val="both"/>
        <w:rPr>
          <w:rFonts w:ascii="Verdana" w:hAnsi="Verdana"/>
          <w:i/>
          <w:sz w:val="17"/>
          <w:szCs w:val="17"/>
          <w:lang w:val="es-MX"/>
        </w:rPr>
      </w:pPr>
      <w:r w:rsidRPr="00F31E5A">
        <w:rPr>
          <w:rFonts w:ascii="Verdana" w:hAnsi="Verdana"/>
          <w:i/>
          <w:sz w:val="17"/>
          <w:szCs w:val="17"/>
          <w:lang w:val="es-MX"/>
        </w:rPr>
        <w:t>Particularmente en el caso de nuestro estado, desde hace casi 25 años, la Procuraduría de los Derechos Humanos para el Estado de Guanajuato ha sido uno de los principales logros e impulsores de esta transformación, ganándose a base de trabajo y de perseverancia el respaldo de la Ley y el respeto de la Sociedad, a partir del inició sus labores el 3 de mayo de 1993 y del reconocimiento de su autonomía a través de la Ley para la Protección de los Derechos Humanos en el Estado de Guanajuato, que fue publicada en el Periódico Oficial del Estado de fecha 26 de septiembre de 2000.</w:t>
      </w:r>
    </w:p>
    <w:p w:rsidR="00404997" w:rsidRPr="00F31E5A" w:rsidRDefault="00404997" w:rsidP="00404997">
      <w:pPr>
        <w:widowControl w:val="0"/>
        <w:spacing w:line="288" w:lineRule="auto"/>
        <w:ind w:left="851" w:right="851"/>
        <w:jc w:val="both"/>
        <w:rPr>
          <w:rFonts w:ascii="Verdana" w:hAnsi="Verdana"/>
          <w:i/>
          <w:sz w:val="17"/>
          <w:szCs w:val="17"/>
          <w:lang w:val="es-MX"/>
        </w:rPr>
      </w:pPr>
    </w:p>
    <w:p w:rsidR="00404997" w:rsidRPr="00F31E5A" w:rsidRDefault="00404997" w:rsidP="00404997">
      <w:pPr>
        <w:widowControl w:val="0"/>
        <w:spacing w:line="288" w:lineRule="auto"/>
        <w:ind w:left="851" w:right="851"/>
        <w:jc w:val="both"/>
        <w:rPr>
          <w:rFonts w:ascii="Verdana" w:hAnsi="Verdana"/>
          <w:i/>
          <w:sz w:val="17"/>
          <w:szCs w:val="17"/>
          <w:lang w:val="es-MX"/>
        </w:rPr>
      </w:pPr>
      <w:r w:rsidRPr="00F31E5A">
        <w:rPr>
          <w:rFonts w:ascii="Verdana" w:hAnsi="Verdana"/>
          <w:i/>
          <w:sz w:val="17"/>
          <w:szCs w:val="17"/>
          <w:lang w:val="es-MX"/>
        </w:rPr>
        <w:t>Durante este cuarto de siglo, la sociedad y autoridades guanajuatenses hemos compartido el honor y el compromiso de fortalecer de manera integral la independencia y el alcance de la Procuraduría, a la que conceptualizamos como uno de los principales impulsores de la cultura de los derechos humanos en el estado y un organismo que se ha ganado, una vez más, con su trabajo cotidiano, el respeto y la confianza de los ciudadanos.</w:t>
      </w:r>
    </w:p>
    <w:p w:rsidR="00404997" w:rsidRPr="00F31E5A" w:rsidRDefault="00404997" w:rsidP="00404997">
      <w:pPr>
        <w:widowControl w:val="0"/>
        <w:spacing w:line="288" w:lineRule="auto"/>
        <w:ind w:left="851" w:right="851"/>
        <w:jc w:val="both"/>
        <w:rPr>
          <w:rFonts w:ascii="Verdana" w:hAnsi="Verdana"/>
          <w:i/>
          <w:sz w:val="17"/>
          <w:szCs w:val="17"/>
          <w:lang w:val="es-MX"/>
        </w:rPr>
      </w:pPr>
    </w:p>
    <w:p w:rsidR="00404997" w:rsidRPr="00F31E5A" w:rsidRDefault="00404997" w:rsidP="00404997">
      <w:pPr>
        <w:widowControl w:val="0"/>
        <w:spacing w:line="288" w:lineRule="auto"/>
        <w:ind w:left="851" w:right="851"/>
        <w:jc w:val="both"/>
        <w:rPr>
          <w:rFonts w:ascii="Verdana" w:hAnsi="Verdana"/>
          <w:i/>
          <w:sz w:val="17"/>
          <w:szCs w:val="17"/>
          <w:lang w:val="es-MX"/>
        </w:rPr>
      </w:pPr>
      <w:r w:rsidRPr="00F31E5A">
        <w:rPr>
          <w:rFonts w:ascii="Verdana" w:hAnsi="Verdana"/>
          <w:i/>
          <w:sz w:val="17"/>
          <w:szCs w:val="17"/>
          <w:lang w:val="es-MX"/>
        </w:rPr>
        <w:t>Conscientes tanto de la trayectoria como de los desafíos que enfrenta esta Procuraduría en el Guanajuato del Siglo XXI, los legisladores hemos alcanzado un consenso en el sentido de que es necesario eliminar la participación directa del poder ejecutivo en el proceso de designación del titular, por lo que el año pasado en el Congreso del Estado analizamos y aprobamos una muy importante reforma constitucional, que permitirá que el proceso se lleve a cabo plenamente como facultad del Legislativo, contando por supuesto la participación destacada de la sociedad.</w:t>
      </w:r>
    </w:p>
    <w:p w:rsidR="00404997" w:rsidRPr="00F31E5A" w:rsidRDefault="00404997" w:rsidP="00404997">
      <w:pPr>
        <w:widowControl w:val="0"/>
        <w:spacing w:line="288" w:lineRule="auto"/>
        <w:ind w:left="851" w:right="851"/>
        <w:jc w:val="both"/>
        <w:rPr>
          <w:rFonts w:ascii="Verdana" w:hAnsi="Verdana"/>
          <w:i/>
          <w:sz w:val="17"/>
          <w:szCs w:val="17"/>
          <w:lang w:val="es-MX"/>
        </w:rPr>
      </w:pPr>
    </w:p>
    <w:p w:rsidR="00404997" w:rsidRPr="00F31E5A" w:rsidRDefault="00404997" w:rsidP="00404997">
      <w:pPr>
        <w:widowControl w:val="0"/>
        <w:spacing w:line="288" w:lineRule="auto"/>
        <w:ind w:left="851" w:right="851"/>
        <w:jc w:val="both"/>
        <w:rPr>
          <w:rFonts w:ascii="Verdana" w:hAnsi="Verdana"/>
          <w:i/>
          <w:sz w:val="17"/>
          <w:szCs w:val="17"/>
          <w:lang w:val="es-MX"/>
        </w:rPr>
      </w:pPr>
      <w:r w:rsidRPr="00F31E5A">
        <w:rPr>
          <w:rFonts w:ascii="Verdana" w:hAnsi="Verdana"/>
          <w:i/>
          <w:sz w:val="17"/>
          <w:szCs w:val="17"/>
          <w:lang w:val="es-MX"/>
        </w:rPr>
        <w:t>Ahora, es necesario acompañar la ya citada reforma constitucional con una serie de modificaciones a la Ley para la Protección de los Derechos Humanos en el Estado de Guanajuato, con el objetivo de aterrizar dichos cambios en beneficio de la sociedad guanajuatense.</w:t>
      </w:r>
    </w:p>
    <w:p w:rsidR="00404997" w:rsidRPr="00F31E5A" w:rsidRDefault="00404997" w:rsidP="00404997">
      <w:pPr>
        <w:widowControl w:val="0"/>
        <w:spacing w:line="288" w:lineRule="auto"/>
        <w:ind w:left="851" w:right="851"/>
        <w:jc w:val="both"/>
        <w:rPr>
          <w:rFonts w:ascii="Verdana" w:hAnsi="Verdana"/>
          <w:i/>
          <w:sz w:val="17"/>
          <w:szCs w:val="17"/>
          <w:lang w:val="es-MX"/>
        </w:rPr>
      </w:pPr>
    </w:p>
    <w:p w:rsidR="00404997" w:rsidRPr="00F31E5A" w:rsidRDefault="00404997" w:rsidP="00404997">
      <w:pPr>
        <w:widowControl w:val="0"/>
        <w:spacing w:line="288" w:lineRule="auto"/>
        <w:ind w:left="851" w:right="851"/>
        <w:jc w:val="both"/>
        <w:rPr>
          <w:rFonts w:ascii="Verdana" w:hAnsi="Verdana"/>
          <w:i/>
          <w:sz w:val="17"/>
          <w:szCs w:val="17"/>
          <w:lang w:val="es-MX"/>
        </w:rPr>
      </w:pPr>
    </w:p>
    <w:p w:rsidR="00404997" w:rsidRPr="00F31E5A" w:rsidRDefault="00404997" w:rsidP="00404997">
      <w:pPr>
        <w:widowControl w:val="0"/>
        <w:spacing w:line="288" w:lineRule="auto"/>
        <w:ind w:left="851" w:right="851"/>
        <w:jc w:val="both"/>
        <w:rPr>
          <w:rFonts w:ascii="Verdana" w:hAnsi="Verdana"/>
          <w:i/>
          <w:sz w:val="17"/>
          <w:szCs w:val="17"/>
          <w:lang w:val="es-MX"/>
        </w:rPr>
      </w:pPr>
    </w:p>
    <w:p w:rsidR="00404997" w:rsidRPr="00F31E5A" w:rsidRDefault="00404997" w:rsidP="00404997">
      <w:pPr>
        <w:widowControl w:val="0"/>
        <w:spacing w:line="288" w:lineRule="auto"/>
        <w:ind w:left="851" w:right="851"/>
        <w:jc w:val="both"/>
        <w:rPr>
          <w:rFonts w:ascii="Verdana" w:hAnsi="Verdana"/>
          <w:i/>
          <w:sz w:val="17"/>
          <w:szCs w:val="17"/>
          <w:lang w:val="es-MX"/>
        </w:rPr>
      </w:pPr>
    </w:p>
    <w:p w:rsidR="00404997" w:rsidRPr="00F31E5A" w:rsidRDefault="00404997" w:rsidP="00404997">
      <w:pPr>
        <w:widowControl w:val="0"/>
        <w:spacing w:line="288" w:lineRule="auto"/>
        <w:ind w:left="851" w:right="851"/>
        <w:jc w:val="both"/>
        <w:rPr>
          <w:rFonts w:ascii="Verdana" w:hAnsi="Verdana"/>
          <w:i/>
          <w:sz w:val="17"/>
          <w:szCs w:val="17"/>
          <w:lang w:val="es-MX"/>
        </w:rPr>
      </w:pPr>
    </w:p>
    <w:p w:rsidR="00404997" w:rsidRDefault="00404997" w:rsidP="00404997">
      <w:pPr>
        <w:widowControl w:val="0"/>
        <w:spacing w:line="288" w:lineRule="auto"/>
        <w:ind w:left="851" w:right="851"/>
        <w:jc w:val="both"/>
        <w:rPr>
          <w:rFonts w:ascii="Verdana" w:hAnsi="Verdana"/>
          <w:i/>
          <w:sz w:val="17"/>
          <w:szCs w:val="17"/>
          <w:lang w:val="es-MX"/>
        </w:rPr>
      </w:pPr>
    </w:p>
    <w:p w:rsidR="009F24CF" w:rsidRPr="00F31E5A" w:rsidRDefault="009F24CF" w:rsidP="00404997">
      <w:pPr>
        <w:widowControl w:val="0"/>
        <w:spacing w:line="288" w:lineRule="auto"/>
        <w:ind w:left="851" w:right="851"/>
        <w:jc w:val="both"/>
        <w:rPr>
          <w:rFonts w:ascii="Verdana" w:hAnsi="Verdana"/>
          <w:i/>
          <w:sz w:val="17"/>
          <w:szCs w:val="17"/>
          <w:lang w:val="es-MX"/>
        </w:rPr>
      </w:pPr>
    </w:p>
    <w:p w:rsidR="00404997" w:rsidRPr="00F31E5A" w:rsidRDefault="00404997" w:rsidP="00404997">
      <w:pPr>
        <w:widowControl w:val="0"/>
        <w:spacing w:line="288" w:lineRule="auto"/>
        <w:ind w:left="851" w:right="851"/>
        <w:jc w:val="both"/>
        <w:rPr>
          <w:rFonts w:ascii="Verdana" w:hAnsi="Verdana"/>
          <w:i/>
          <w:sz w:val="17"/>
          <w:szCs w:val="17"/>
          <w:lang w:val="es-MX"/>
        </w:rPr>
      </w:pPr>
      <w:r w:rsidRPr="00F31E5A">
        <w:rPr>
          <w:rFonts w:ascii="Verdana" w:hAnsi="Verdana"/>
          <w:i/>
          <w:sz w:val="17"/>
          <w:szCs w:val="17"/>
          <w:lang w:val="es-MX"/>
        </w:rPr>
        <w:t>Con este objetivo el día de hoy presentamos una propuesta de modificación de diversos artículos de dicha ley, en la que proponemos una serie de reglas específicas para el nombramiento del titular de la Procuraduría de los Derechos Humanos del Estado de Guanajuato, que pasaría a ser designado por el Congreso del Estado, con el voto de las dos terceras partes de sus integrantes presentes, de una terna propuesta por la Junta de Gobierno y Coordinación Política previa convocatoria y consulta entre las organizaciones sociales, organismos públicos y privados, asociaciones y colegios promotores, defensores o vinculados al tema de los derechos humanos.</w:t>
      </w:r>
    </w:p>
    <w:p w:rsidR="00404997" w:rsidRPr="00F31E5A" w:rsidRDefault="00404997" w:rsidP="00404997">
      <w:pPr>
        <w:widowControl w:val="0"/>
        <w:spacing w:line="288" w:lineRule="auto"/>
        <w:ind w:left="851" w:right="851"/>
        <w:jc w:val="both"/>
        <w:rPr>
          <w:rFonts w:ascii="Verdana" w:hAnsi="Verdana"/>
          <w:i/>
          <w:sz w:val="17"/>
          <w:szCs w:val="17"/>
          <w:lang w:val="es-MX"/>
        </w:rPr>
      </w:pPr>
    </w:p>
    <w:p w:rsidR="00404997" w:rsidRPr="00F31E5A" w:rsidRDefault="00404997" w:rsidP="00404997">
      <w:pPr>
        <w:widowControl w:val="0"/>
        <w:spacing w:line="288" w:lineRule="auto"/>
        <w:ind w:left="851" w:right="851"/>
        <w:jc w:val="both"/>
        <w:rPr>
          <w:rFonts w:ascii="Verdana" w:hAnsi="Verdana"/>
          <w:i/>
          <w:sz w:val="17"/>
          <w:szCs w:val="17"/>
          <w:lang w:val="es-MX"/>
        </w:rPr>
      </w:pPr>
      <w:r w:rsidRPr="00F31E5A">
        <w:rPr>
          <w:rFonts w:ascii="Verdana" w:hAnsi="Verdana"/>
          <w:i/>
          <w:sz w:val="17"/>
          <w:szCs w:val="17"/>
          <w:lang w:val="es-MX"/>
        </w:rPr>
        <w:t>Así mismo, proponemos añadir un requisito más para quienes quieran encabezar la procuraduría: el de no ser o haber sido dirigente de partido político o asociación política a nivel nacional, estatal o municipal o candidato a puesto de elección popular, ni ministro de ningún culto religioso, en los cinco años anteriores a su designación. Lo anterior con el objetivo de fortalecer su imparcialidad.</w:t>
      </w:r>
    </w:p>
    <w:p w:rsidR="00404997" w:rsidRPr="00F31E5A" w:rsidRDefault="00404997" w:rsidP="00404997">
      <w:pPr>
        <w:widowControl w:val="0"/>
        <w:spacing w:line="288" w:lineRule="auto"/>
        <w:ind w:left="851" w:right="851"/>
        <w:jc w:val="both"/>
        <w:rPr>
          <w:rFonts w:ascii="Verdana" w:hAnsi="Verdana"/>
          <w:i/>
          <w:sz w:val="17"/>
          <w:szCs w:val="17"/>
          <w:lang w:val="es-MX"/>
        </w:rPr>
      </w:pPr>
    </w:p>
    <w:p w:rsidR="00404997" w:rsidRPr="00F31E5A" w:rsidRDefault="00404997" w:rsidP="00404997">
      <w:pPr>
        <w:widowControl w:val="0"/>
        <w:spacing w:line="288" w:lineRule="auto"/>
        <w:ind w:left="851" w:right="851"/>
        <w:jc w:val="both"/>
        <w:rPr>
          <w:rFonts w:ascii="Verdana" w:hAnsi="Verdana"/>
          <w:i/>
          <w:sz w:val="17"/>
          <w:szCs w:val="17"/>
          <w:lang w:val="es-MX"/>
        </w:rPr>
      </w:pPr>
      <w:r w:rsidRPr="00F31E5A">
        <w:rPr>
          <w:rFonts w:ascii="Verdana" w:hAnsi="Verdana"/>
          <w:i/>
          <w:sz w:val="17"/>
          <w:szCs w:val="17"/>
          <w:lang w:val="es-MX"/>
        </w:rPr>
        <w:t>También proponemos modificar las reglas para el nombramiento de los integrantes del Consejo Consultivo de la Procuraduría de los Derechos Humanos del Estado de Guanajuato, que serán designados por el Congreso del Estado, a través de una terna, previa convocatoria pública expedida por la Junta de Gobierno y Coordinación Política.</w:t>
      </w:r>
    </w:p>
    <w:p w:rsidR="00404997" w:rsidRPr="00F31E5A" w:rsidRDefault="00404997" w:rsidP="00404997">
      <w:pPr>
        <w:widowControl w:val="0"/>
        <w:spacing w:line="288" w:lineRule="auto"/>
        <w:ind w:left="851" w:right="851"/>
        <w:jc w:val="both"/>
        <w:rPr>
          <w:rFonts w:ascii="Verdana" w:hAnsi="Verdana"/>
          <w:i/>
          <w:sz w:val="17"/>
          <w:szCs w:val="17"/>
          <w:lang w:val="es-MX"/>
        </w:rPr>
      </w:pPr>
    </w:p>
    <w:p w:rsidR="00404997" w:rsidRPr="00F31E5A" w:rsidRDefault="00404997" w:rsidP="00404997">
      <w:pPr>
        <w:widowControl w:val="0"/>
        <w:spacing w:line="288" w:lineRule="auto"/>
        <w:ind w:left="851" w:right="851"/>
        <w:jc w:val="both"/>
        <w:rPr>
          <w:rFonts w:ascii="Verdana" w:hAnsi="Verdana"/>
          <w:i/>
          <w:sz w:val="17"/>
          <w:szCs w:val="17"/>
          <w:lang w:val="es-MX"/>
        </w:rPr>
      </w:pPr>
      <w:r w:rsidRPr="00F31E5A">
        <w:rPr>
          <w:rFonts w:ascii="Verdana" w:hAnsi="Verdana"/>
          <w:i/>
          <w:sz w:val="17"/>
          <w:szCs w:val="17"/>
          <w:lang w:val="es-MX"/>
        </w:rPr>
        <w:t>En este ámbito también pretendemos que los integrantes del Consejo Consultivo sean designados de forma escalonada y que su periodo en funciones se extienda a un total de 5 años, lo que permitirá fortalecer tanto el dinamismo de este órgano como su imparcialidad e independencia, aprovechando además la experiencia de los consejeros con mayor tiempo en el cargo, para que participen en el proceso de aprendizaje de quienes se vayan integrando en años subsecuentes.</w:t>
      </w:r>
    </w:p>
    <w:p w:rsidR="00404997" w:rsidRPr="00F31E5A" w:rsidRDefault="00404997" w:rsidP="00404997">
      <w:pPr>
        <w:widowControl w:val="0"/>
        <w:spacing w:line="288" w:lineRule="auto"/>
        <w:ind w:left="851" w:right="851"/>
        <w:jc w:val="both"/>
        <w:rPr>
          <w:rFonts w:ascii="Verdana" w:hAnsi="Verdana"/>
          <w:i/>
          <w:sz w:val="17"/>
          <w:szCs w:val="17"/>
          <w:lang w:val="es-MX"/>
        </w:rPr>
      </w:pPr>
    </w:p>
    <w:p w:rsidR="00404997" w:rsidRPr="00F31E5A" w:rsidRDefault="00404997" w:rsidP="00404997">
      <w:pPr>
        <w:widowControl w:val="0"/>
        <w:spacing w:line="288" w:lineRule="auto"/>
        <w:ind w:left="851" w:right="851"/>
        <w:jc w:val="both"/>
        <w:rPr>
          <w:rFonts w:ascii="Verdana" w:hAnsi="Verdana"/>
          <w:i/>
          <w:sz w:val="17"/>
          <w:szCs w:val="17"/>
          <w:lang w:val="es-MX"/>
        </w:rPr>
      </w:pPr>
      <w:r w:rsidRPr="00F31E5A">
        <w:rPr>
          <w:rFonts w:ascii="Verdana" w:hAnsi="Verdana"/>
          <w:i/>
          <w:sz w:val="17"/>
          <w:szCs w:val="17"/>
          <w:lang w:val="es-MX"/>
        </w:rPr>
        <w:t>Planteamos esta propuesta con el objetivo de que el consejo sea no sólo un nombre en el organigrama, sino una parte fundamental del engranaje de la defensa de los derechos humanos y una referencia tanto para el propio titular de la Procuraduría, como para toda la institución.</w:t>
      </w:r>
    </w:p>
    <w:p w:rsidR="00404997" w:rsidRPr="00F31E5A" w:rsidRDefault="00404997" w:rsidP="00404997">
      <w:pPr>
        <w:widowControl w:val="0"/>
        <w:spacing w:line="288" w:lineRule="auto"/>
        <w:ind w:left="851" w:right="851"/>
        <w:jc w:val="both"/>
        <w:rPr>
          <w:rFonts w:ascii="Verdana" w:hAnsi="Verdana"/>
          <w:i/>
          <w:sz w:val="17"/>
          <w:szCs w:val="17"/>
          <w:lang w:val="es-MX"/>
        </w:rPr>
      </w:pPr>
    </w:p>
    <w:p w:rsidR="00404997" w:rsidRPr="00F31E5A" w:rsidRDefault="00404997" w:rsidP="00404997">
      <w:pPr>
        <w:widowControl w:val="0"/>
        <w:spacing w:line="288" w:lineRule="auto"/>
        <w:ind w:left="851" w:right="851"/>
        <w:jc w:val="both"/>
        <w:rPr>
          <w:rFonts w:ascii="Verdana" w:hAnsi="Verdana"/>
          <w:i/>
          <w:sz w:val="17"/>
          <w:szCs w:val="17"/>
          <w:lang w:val="es-MX"/>
        </w:rPr>
      </w:pPr>
      <w:r w:rsidRPr="00F31E5A">
        <w:rPr>
          <w:rFonts w:ascii="Verdana" w:hAnsi="Verdana"/>
          <w:i/>
          <w:sz w:val="17"/>
          <w:szCs w:val="17"/>
          <w:lang w:val="es-MX"/>
        </w:rPr>
        <w:t>Por otra parte, de acuerdo con el artículo 209 de la Ley Orgánica Del Poder Legislativo Del Estado De Guanajuato, manifestamos que la iniciativa que aquí presentamos tendrá el siguiente:</w:t>
      </w:r>
    </w:p>
    <w:p w:rsidR="00404997" w:rsidRPr="00F31E5A" w:rsidRDefault="00404997" w:rsidP="00404997">
      <w:pPr>
        <w:widowControl w:val="0"/>
        <w:spacing w:line="288" w:lineRule="auto"/>
        <w:ind w:left="851" w:right="851"/>
        <w:jc w:val="both"/>
        <w:rPr>
          <w:rFonts w:ascii="Verdana" w:hAnsi="Verdana"/>
          <w:i/>
          <w:sz w:val="17"/>
          <w:szCs w:val="17"/>
          <w:lang w:val="es-MX"/>
        </w:rPr>
      </w:pPr>
    </w:p>
    <w:p w:rsidR="00404997" w:rsidRPr="00F31E5A" w:rsidRDefault="00404997" w:rsidP="00404997">
      <w:pPr>
        <w:widowControl w:val="0"/>
        <w:spacing w:line="288" w:lineRule="auto"/>
        <w:ind w:left="851" w:right="851"/>
        <w:jc w:val="both"/>
        <w:rPr>
          <w:rFonts w:ascii="Verdana" w:hAnsi="Verdana"/>
          <w:i/>
          <w:sz w:val="17"/>
          <w:szCs w:val="17"/>
          <w:lang w:val="es-MX"/>
        </w:rPr>
      </w:pPr>
    </w:p>
    <w:p w:rsidR="00404997" w:rsidRPr="00F31E5A" w:rsidRDefault="00404997" w:rsidP="00404997">
      <w:pPr>
        <w:widowControl w:val="0"/>
        <w:spacing w:line="288" w:lineRule="auto"/>
        <w:ind w:left="851" w:right="851"/>
        <w:jc w:val="both"/>
        <w:rPr>
          <w:rFonts w:ascii="Verdana" w:hAnsi="Verdana"/>
          <w:i/>
          <w:sz w:val="17"/>
          <w:szCs w:val="17"/>
          <w:lang w:val="es-MX"/>
        </w:rPr>
      </w:pPr>
    </w:p>
    <w:p w:rsidR="00404997" w:rsidRPr="00F31E5A" w:rsidRDefault="00404997" w:rsidP="00404997">
      <w:pPr>
        <w:widowControl w:val="0"/>
        <w:spacing w:line="288" w:lineRule="auto"/>
        <w:ind w:left="851" w:right="851"/>
        <w:jc w:val="both"/>
        <w:rPr>
          <w:rFonts w:ascii="Verdana" w:hAnsi="Verdana"/>
          <w:i/>
          <w:sz w:val="17"/>
          <w:szCs w:val="17"/>
          <w:lang w:val="es-MX"/>
        </w:rPr>
      </w:pPr>
    </w:p>
    <w:p w:rsidR="00404997" w:rsidRPr="00F31E5A" w:rsidRDefault="00404997" w:rsidP="00404997">
      <w:pPr>
        <w:widowControl w:val="0"/>
        <w:spacing w:line="288" w:lineRule="auto"/>
        <w:ind w:left="851" w:right="851"/>
        <w:jc w:val="both"/>
        <w:rPr>
          <w:rFonts w:ascii="Verdana" w:hAnsi="Verdana"/>
          <w:i/>
          <w:sz w:val="17"/>
          <w:szCs w:val="17"/>
          <w:lang w:val="es-MX"/>
        </w:rPr>
      </w:pPr>
    </w:p>
    <w:p w:rsidR="00404997" w:rsidRPr="00F31E5A" w:rsidRDefault="00404997" w:rsidP="00404997">
      <w:pPr>
        <w:widowControl w:val="0"/>
        <w:spacing w:line="288" w:lineRule="auto"/>
        <w:ind w:left="851" w:right="851"/>
        <w:jc w:val="both"/>
        <w:rPr>
          <w:rFonts w:ascii="Verdana" w:hAnsi="Verdana"/>
          <w:i/>
          <w:sz w:val="17"/>
          <w:szCs w:val="17"/>
          <w:lang w:val="es-MX"/>
        </w:rPr>
      </w:pPr>
    </w:p>
    <w:p w:rsidR="00404997" w:rsidRPr="00F31E5A" w:rsidRDefault="00404997" w:rsidP="00404997">
      <w:pPr>
        <w:widowControl w:val="0"/>
        <w:spacing w:line="288" w:lineRule="auto"/>
        <w:ind w:left="851" w:right="851"/>
        <w:jc w:val="both"/>
        <w:rPr>
          <w:rFonts w:ascii="Verdana" w:hAnsi="Verdana"/>
          <w:i/>
          <w:sz w:val="17"/>
          <w:szCs w:val="17"/>
          <w:lang w:val="es-MX"/>
        </w:rPr>
      </w:pPr>
    </w:p>
    <w:p w:rsidR="00404997" w:rsidRPr="00F31E5A" w:rsidRDefault="009F24CF" w:rsidP="00404997">
      <w:pPr>
        <w:widowControl w:val="0"/>
        <w:spacing w:line="288" w:lineRule="auto"/>
        <w:ind w:left="851" w:right="851"/>
        <w:jc w:val="both"/>
        <w:rPr>
          <w:rFonts w:ascii="Verdana" w:hAnsi="Verdana"/>
          <w:i/>
          <w:sz w:val="17"/>
          <w:szCs w:val="17"/>
          <w:lang w:val="es-MX"/>
        </w:rPr>
      </w:pPr>
      <w:r w:rsidRPr="009F24CF">
        <w:rPr>
          <w:rFonts w:ascii="Verdana" w:hAnsi="Verdana"/>
          <w:b/>
          <w:i/>
          <w:sz w:val="17"/>
          <w:szCs w:val="17"/>
          <w:lang w:val="es-MX"/>
        </w:rPr>
        <w:lastRenderedPageBreak/>
        <w:t>*</w:t>
      </w:r>
      <w:r>
        <w:rPr>
          <w:rFonts w:ascii="Verdana" w:hAnsi="Verdana"/>
          <w:i/>
          <w:sz w:val="17"/>
          <w:szCs w:val="17"/>
          <w:lang w:val="es-MX"/>
        </w:rPr>
        <w:t xml:space="preserve"> </w:t>
      </w:r>
      <w:r w:rsidR="00404997" w:rsidRPr="00F31E5A">
        <w:rPr>
          <w:rFonts w:ascii="Verdana" w:hAnsi="Verdana"/>
          <w:i/>
          <w:sz w:val="17"/>
          <w:szCs w:val="17"/>
          <w:lang w:val="es-MX"/>
        </w:rPr>
        <w:t>Impacto jurídico; El artículo 40 de la Constitución Política de los Estados Unidos Mexicanos establece que es voluntad del pueblo mexicano constituirse en una República compuesta de Estados libres y soberanos en todo lo concerniente a su régimen interior. A su vez, la Constitución Política Para El Estado De Guanajuato, en sus artículos 37 y 56 establece la facultad del Congreso del Estado como poder legislativo con el derecho de proponer iniciativas de leyes y decretos que permitan crear o reformar en marco jurídico de nuestro estado. En este caso, se reforman los artículos 3, 5, 11, 12, 14, 17, 18, 20, y 54 de Ley para la Protección de los Derechos Humanos en el Estado de Guanajuato.</w:t>
      </w:r>
    </w:p>
    <w:p w:rsidR="00404997" w:rsidRPr="00F31E5A" w:rsidRDefault="00404997" w:rsidP="00404997">
      <w:pPr>
        <w:widowControl w:val="0"/>
        <w:spacing w:line="288" w:lineRule="auto"/>
        <w:ind w:left="851" w:right="851"/>
        <w:jc w:val="both"/>
        <w:rPr>
          <w:rFonts w:ascii="Verdana" w:hAnsi="Verdana"/>
          <w:i/>
          <w:sz w:val="17"/>
          <w:szCs w:val="17"/>
          <w:lang w:val="es-MX"/>
        </w:rPr>
      </w:pPr>
    </w:p>
    <w:p w:rsidR="00404997" w:rsidRPr="00F31E5A" w:rsidRDefault="009F24CF" w:rsidP="00404997">
      <w:pPr>
        <w:widowControl w:val="0"/>
        <w:spacing w:line="288" w:lineRule="auto"/>
        <w:ind w:left="851" w:right="851"/>
        <w:jc w:val="both"/>
        <w:rPr>
          <w:rFonts w:ascii="Verdana" w:hAnsi="Verdana"/>
          <w:i/>
          <w:sz w:val="17"/>
          <w:szCs w:val="17"/>
          <w:lang w:val="es-MX"/>
        </w:rPr>
      </w:pPr>
      <w:r w:rsidRPr="009F24CF">
        <w:rPr>
          <w:rFonts w:ascii="Verdana" w:hAnsi="Verdana"/>
          <w:b/>
          <w:i/>
          <w:sz w:val="17"/>
          <w:szCs w:val="17"/>
          <w:lang w:val="es-MX"/>
        </w:rPr>
        <w:t>*</w:t>
      </w:r>
      <w:r>
        <w:rPr>
          <w:rFonts w:ascii="Verdana" w:hAnsi="Verdana"/>
          <w:i/>
          <w:sz w:val="17"/>
          <w:szCs w:val="17"/>
          <w:lang w:val="es-MX"/>
        </w:rPr>
        <w:t xml:space="preserve"> </w:t>
      </w:r>
      <w:r w:rsidR="00404997" w:rsidRPr="00F31E5A">
        <w:rPr>
          <w:rFonts w:ascii="Verdana" w:hAnsi="Verdana"/>
          <w:i/>
          <w:sz w:val="17"/>
          <w:szCs w:val="17"/>
          <w:lang w:val="es-MX"/>
        </w:rPr>
        <w:t>Impacto administrativo; permitirá renovar el mecanismo por medio del cual se define tanto al titular de la Procuraduría de los Derechos Humanos del Estado de Guanajuato como a los miembros del Consejo Consultivo.</w:t>
      </w:r>
    </w:p>
    <w:p w:rsidR="00404997" w:rsidRPr="00F31E5A" w:rsidRDefault="00404997" w:rsidP="00404997">
      <w:pPr>
        <w:widowControl w:val="0"/>
        <w:spacing w:line="288" w:lineRule="auto"/>
        <w:ind w:left="851" w:right="851"/>
        <w:jc w:val="both"/>
        <w:rPr>
          <w:rFonts w:ascii="Verdana" w:hAnsi="Verdana"/>
          <w:i/>
          <w:sz w:val="17"/>
          <w:szCs w:val="17"/>
          <w:lang w:val="es-MX"/>
        </w:rPr>
      </w:pPr>
    </w:p>
    <w:p w:rsidR="00404997" w:rsidRPr="00F31E5A" w:rsidRDefault="009F24CF" w:rsidP="00404997">
      <w:pPr>
        <w:widowControl w:val="0"/>
        <w:spacing w:line="288" w:lineRule="auto"/>
        <w:ind w:left="851" w:right="851"/>
        <w:jc w:val="both"/>
        <w:rPr>
          <w:rFonts w:ascii="Verdana" w:hAnsi="Verdana"/>
          <w:i/>
          <w:sz w:val="17"/>
          <w:szCs w:val="17"/>
          <w:lang w:val="es-MX"/>
        </w:rPr>
      </w:pPr>
      <w:r w:rsidRPr="009F24CF">
        <w:rPr>
          <w:rFonts w:ascii="Verdana" w:hAnsi="Verdana"/>
          <w:b/>
          <w:i/>
          <w:sz w:val="17"/>
          <w:szCs w:val="17"/>
          <w:lang w:val="es-MX"/>
        </w:rPr>
        <w:t>*</w:t>
      </w:r>
      <w:r>
        <w:rPr>
          <w:rFonts w:ascii="Verdana" w:hAnsi="Verdana"/>
          <w:i/>
          <w:sz w:val="17"/>
          <w:szCs w:val="17"/>
          <w:lang w:val="es-MX"/>
        </w:rPr>
        <w:t xml:space="preserve"> </w:t>
      </w:r>
      <w:r w:rsidR="00404997" w:rsidRPr="00F31E5A">
        <w:rPr>
          <w:rFonts w:ascii="Verdana" w:hAnsi="Verdana"/>
          <w:i/>
          <w:sz w:val="17"/>
          <w:szCs w:val="17"/>
          <w:lang w:val="es-MX"/>
        </w:rPr>
        <w:t>Impacto presupuestario; Por su naturaleza, la iniciativa en comento no implica la contratación de nuevo personal o la construcción de nueva infraestructura que represente un aumento del gasto público.</w:t>
      </w:r>
    </w:p>
    <w:p w:rsidR="00404997" w:rsidRPr="00F31E5A" w:rsidRDefault="00404997" w:rsidP="00404997">
      <w:pPr>
        <w:widowControl w:val="0"/>
        <w:spacing w:line="288" w:lineRule="auto"/>
        <w:ind w:left="851" w:right="851"/>
        <w:jc w:val="both"/>
        <w:rPr>
          <w:rFonts w:ascii="Verdana" w:hAnsi="Verdana"/>
          <w:i/>
          <w:sz w:val="17"/>
          <w:szCs w:val="17"/>
          <w:lang w:val="es-MX"/>
        </w:rPr>
      </w:pPr>
    </w:p>
    <w:p w:rsidR="00023F8C" w:rsidRPr="00F31E5A" w:rsidRDefault="009F24CF" w:rsidP="00404997">
      <w:pPr>
        <w:widowControl w:val="0"/>
        <w:spacing w:line="288" w:lineRule="auto"/>
        <w:ind w:left="851" w:right="851"/>
        <w:jc w:val="both"/>
        <w:rPr>
          <w:rFonts w:ascii="Verdana" w:hAnsi="Verdana"/>
          <w:i/>
          <w:sz w:val="17"/>
          <w:szCs w:val="17"/>
          <w:lang w:val="es-MX"/>
        </w:rPr>
      </w:pPr>
      <w:r w:rsidRPr="009F24CF">
        <w:rPr>
          <w:rFonts w:ascii="Verdana" w:hAnsi="Verdana"/>
          <w:b/>
          <w:i/>
          <w:sz w:val="17"/>
          <w:szCs w:val="17"/>
          <w:lang w:val="es-MX"/>
        </w:rPr>
        <w:t>*</w:t>
      </w:r>
      <w:r>
        <w:rPr>
          <w:rFonts w:ascii="Verdana" w:hAnsi="Verdana"/>
          <w:i/>
          <w:sz w:val="17"/>
          <w:szCs w:val="17"/>
          <w:lang w:val="es-MX"/>
        </w:rPr>
        <w:t xml:space="preserve"> </w:t>
      </w:r>
      <w:r w:rsidR="00404997" w:rsidRPr="00F31E5A">
        <w:rPr>
          <w:rFonts w:ascii="Verdana" w:hAnsi="Verdana"/>
          <w:i/>
          <w:sz w:val="17"/>
          <w:szCs w:val="17"/>
          <w:lang w:val="es-MX"/>
        </w:rPr>
        <w:t>Impacto social; Con esta reforma se aterriza el fortalecimiento de la autonomía de la Procuraduría de los Derechos Humanos del Estado de Guanajuato respecto al poder ejecutivo y se fortalece al Consejo Consultivo ampliando sus facultades, lo que se traducirá en una Procuraduría cada vez más dinámica, independiente y activa en defensa de los derechos de todos los habitantes del estado.</w:t>
      </w:r>
      <w:r w:rsidR="00023F8C" w:rsidRPr="00F31E5A">
        <w:rPr>
          <w:rFonts w:ascii="Verdana" w:hAnsi="Verdana"/>
          <w:i/>
          <w:sz w:val="17"/>
          <w:szCs w:val="17"/>
          <w:lang w:val="es-MX"/>
        </w:rPr>
        <w:t>»</w:t>
      </w:r>
    </w:p>
    <w:p w:rsidR="00023F8C" w:rsidRPr="00F31E5A" w:rsidRDefault="00023F8C" w:rsidP="000A5CF0">
      <w:pPr>
        <w:pStyle w:val="Textoindependiente"/>
        <w:widowControl w:val="0"/>
        <w:spacing w:line="360" w:lineRule="auto"/>
        <w:rPr>
          <w:rFonts w:ascii="Verdana" w:hAnsi="Verdana" w:cs="Arial"/>
          <w:sz w:val="18"/>
          <w:szCs w:val="18"/>
        </w:rPr>
      </w:pPr>
    </w:p>
    <w:p w:rsidR="00404997" w:rsidRPr="00F31E5A" w:rsidRDefault="00404997" w:rsidP="000A5CF0">
      <w:pPr>
        <w:pStyle w:val="Textoindependiente"/>
        <w:widowControl w:val="0"/>
        <w:spacing w:line="360" w:lineRule="auto"/>
        <w:rPr>
          <w:rFonts w:ascii="Verdana" w:hAnsi="Verdana" w:cs="Arial"/>
          <w:sz w:val="18"/>
          <w:szCs w:val="18"/>
        </w:rPr>
      </w:pPr>
    </w:p>
    <w:p w:rsidR="00404997" w:rsidRPr="00F31E5A" w:rsidRDefault="00404997" w:rsidP="000A5CF0">
      <w:pPr>
        <w:pStyle w:val="Textoindependiente"/>
        <w:widowControl w:val="0"/>
        <w:spacing w:line="360" w:lineRule="auto"/>
        <w:rPr>
          <w:rFonts w:ascii="Verdana" w:hAnsi="Verdana" w:cs="Arial"/>
          <w:sz w:val="18"/>
          <w:szCs w:val="18"/>
        </w:rPr>
      </w:pPr>
    </w:p>
    <w:p w:rsidR="000A5CF0" w:rsidRPr="00F31E5A" w:rsidRDefault="000A5CF0" w:rsidP="000A5CF0">
      <w:pPr>
        <w:widowControl w:val="0"/>
        <w:spacing w:line="360" w:lineRule="auto"/>
        <w:ind w:left="851" w:hanging="851"/>
        <w:jc w:val="both"/>
        <w:rPr>
          <w:rFonts w:ascii="Verdana" w:hAnsi="Verdana"/>
          <w:b/>
          <w:sz w:val="18"/>
          <w:szCs w:val="18"/>
          <w:lang w:val="es-MX"/>
        </w:rPr>
      </w:pPr>
      <w:r w:rsidRPr="00F31E5A">
        <w:rPr>
          <w:rFonts w:ascii="Verdana" w:hAnsi="Verdana" w:cs="Arial"/>
          <w:b/>
          <w:sz w:val="18"/>
          <w:szCs w:val="18"/>
          <w:lang w:val="es-MX"/>
        </w:rPr>
        <w:t>I</w:t>
      </w:r>
      <w:r w:rsidR="00023F8C" w:rsidRPr="00F31E5A">
        <w:rPr>
          <w:rFonts w:ascii="Verdana" w:hAnsi="Verdana" w:cs="Arial"/>
          <w:b/>
          <w:sz w:val="18"/>
          <w:szCs w:val="18"/>
          <w:lang w:val="es-MX"/>
        </w:rPr>
        <w:t>II.</w:t>
      </w:r>
      <w:r w:rsidR="00023F8C" w:rsidRPr="00F31E5A">
        <w:rPr>
          <w:rFonts w:ascii="Verdana" w:hAnsi="Verdana" w:cs="Arial"/>
          <w:b/>
          <w:sz w:val="18"/>
          <w:szCs w:val="18"/>
          <w:lang w:val="es-MX"/>
        </w:rPr>
        <w:tab/>
        <w:t>Metodología acordada para el estudio y dictamen de las iniciativas referidas en los numerales I</w:t>
      </w:r>
      <w:r w:rsidRPr="00F31E5A">
        <w:rPr>
          <w:rFonts w:ascii="Verdana" w:hAnsi="Verdana" w:cs="Arial"/>
          <w:b/>
          <w:sz w:val="18"/>
          <w:szCs w:val="18"/>
          <w:lang w:val="es-MX"/>
        </w:rPr>
        <w:t xml:space="preserve"> y</w:t>
      </w:r>
      <w:r w:rsidR="00023F8C" w:rsidRPr="00F31E5A">
        <w:rPr>
          <w:rFonts w:ascii="Verdana" w:hAnsi="Verdana" w:cs="Arial"/>
          <w:b/>
          <w:sz w:val="18"/>
          <w:szCs w:val="18"/>
          <w:lang w:val="es-MX"/>
        </w:rPr>
        <w:t xml:space="preserve"> II</w:t>
      </w:r>
      <w:r w:rsidRPr="00F31E5A">
        <w:rPr>
          <w:rFonts w:ascii="Verdana" w:hAnsi="Verdana"/>
          <w:b/>
          <w:sz w:val="18"/>
          <w:szCs w:val="18"/>
          <w:lang w:val="es-MX"/>
        </w:rPr>
        <w:t>.</w:t>
      </w:r>
    </w:p>
    <w:p w:rsidR="000A5CF0" w:rsidRPr="00F31E5A" w:rsidRDefault="000A5CF0" w:rsidP="000A5CF0">
      <w:pPr>
        <w:widowControl w:val="0"/>
        <w:spacing w:line="360" w:lineRule="auto"/>
        <w:jc w:val="both"/>
        <w:rPr>
          <w:rFonts w:ascii="Verdana" w:hAnsi="Verdana"/>
          <w:sz w:val="18"/>
          <w:szCs w:val="18"/>
          <w:lang w:val="es-MX"/>
        </w:rPr>
      </w:pPr>
    </w:p>
    <w:p w:rsidR="000A5CF0" w:rsidRPr="00F31E5A" w:rsidRDefault="000A5CF0" w:rsidP="000A5CF0">
      <w:pPr>
        <w:pStyle w:val="Textoindependiente"/>
        <w:widowControl w:val="0"/>
        <w:spacing w:line="360" w:lineRule="auto"/>
        <w:ind w:firstLine="851"/>
        <w:rPr>
          <w:rFonts w:ascii="Verdana" w:hAnsi="Verdana" w:cs="Arial"/>
          <w:sz w:val="18"/>
          <w:szCs w:val="18"/>
        </w:rPr>
      </w:pPr>
      <w:r w:rsidRPr="00F31E5A">
        <w:rPr>
          <w:rFonts w:ascii="Verdana" w:hAnsi="Verdana" w:cs="Arial"/>
          <w:sz w:val="18"/>
          <w:szCs w:val="18"/>
        </w:rPr>
        <w:t>El 8 de marzo de 2018 se acordó por unanimidad la siguiente metodología para el estudio y dictamen de la</w:t>
      </w:r>
      <w:r w:rsidR="006E3DEC">
        <w:rPr>
          <w:rFonts w:ascii="Verdana" w:hAnsi="Verdana" w:cs="Arial"/>
          <w:sz w:val="18"/>
          <w:szCs w:val="18"/>
        </w:rPr>
        <w:t>s</w:t>
      </w:r>
      <w:r w:rsidRPr="00F31E5A">
        <w:rPr>
          <w:rFonts w:ascii="Verdana" w:hAnsi="Verdana" w:cs="Arial"/>
          <w:sz w:val="18"/>
          <w:szCs w:val="18"/>
        </w:rPr>
        <w:t xml:space="preserve"> iniciativa</w:t>
      </w:r>
      <w:r w:rsidR="006E3DEC">
        <w:rPr>
          <w:rFonts w:ascii="Verdana" w:hAnsi="Verdana" w:cs="Arial"/>
          <w:sz w:val="18"/>
          <w:szCs w:val="18"/>
        </w:rPr>
        <w:t>s</w:t>
      </w:r>
      <w:r w:rsidRPr="00F31E5A">
        <w:rPr>
          <w:rFonts w:ascii="Verdana" w:hAnsi="Verdana" w:cs="Arial"/>
          <w:sz w:val="18"/>
          <w:szCs w:val="18"/>
        </w:rPr>
        <w:t>:</w:t>
      </w:r>
    </w:p>
    <w:p w:rsidR="000A5CF0" w:rsidRPr="00F31E5A" w:rsidRDefault="000A5CF0" w:rsidP="000A5CF0">
      <w:pPr>
        <w:pStyle w:val="Textoindependiente"/>
        <w:widowControl w:val="0"/>
        <w:spacing w:line="360" w:lineRule="auto"/>
        <w:rPr>
          <w:rFonts w:ascii="Verdana" w:hAnsi="Verdana" w:cs="Arial"/>
          <w:sz w:val="18"/>
          <w:szCs w:val="18"/>
        </w:rPr>
      </w:pPr>
    </w:p>
    <w:p w:rsidR="000A5CF0" w:rsidRPr="00F31E5A" w:rsidRDefault="000A5CF0" w:rsidP="000A5CF0">
      <w:pPr>
        <w:widowControl w:val="0"/>
        <w:spacing w:line="360" w:lineRule="auto"/>
        <w:ind w:left="851" w:hanging="851"/>
        <w:jc w:val="both"/>
        <w:rPr>
          <w:rFonts w:ascii="Verdana" w:hAnsi="Verdana"/>
          <w:b/>
          <w:sz w:val="18"/>
          <w:szCs w:val="18"/>
          <w:lang w:val="es-MX"/>
        </w:rPr>
      </w:pPr>
      <w:r w:rsidRPr="00F31E5A">
        <w:rPr>
          <w:rFonts w:ascii="Verdana" w:hAnsi="Verdana"/>
          <w:b/>
          <w:sz w:val="18"/>
          <w:szCs w:val="18"/>
          <w:lang w:val="es-MX"/>
        </w:rPr>
        <w:t>a)</w:t>
      </w:r>
      <w:r w:rsidRPr="00F31E5A">
        <w:rPr>
          <w:rFonts w:ascii="Verdana" w:hAnsi="Verdana"/>
          <w:b/>
          <w:sz w:val="18"/>
          <w:szCs w:val="18"/>
          <w:lang w:val="es-MX"/>
        </w:rPr>
        <w:tab/>
      </w:r>
      <w:r w:rsidRPr="00F31E5A">
        <w:rPr>
          <w:rFonts w:ascii="Verdana" w:hAnsi="Verdana"/>
          <w:sz w:val="18"/>
          <w:szCs w:val="18"/>
          <w:lang w:val="es-MX"/>
        </w:rPr>
        <w:t xml:space="preserve">Acumular el estudio y dictamen de las iniciativas </w:t>
      </w:r>
      <w:r w:rsidRPr="00F31E5A">
        <w:rPr>
          <w:rFonts w:ascii="Verdana" w:hAnsi="Verdana" w:cs="Arial"/>
          <w:sz w:val="18"/>
          <w:szCs w:val="18"/>
          <w:lang w:val="es-MX"/>
        </w:rPr>
        <w:t>descritas en los numerales I y II</w:t>
      </w:r>
      <w:r w:rsidRPr="00F31E5A">
        <w:rPr>
          <w:rFonts w:ascii="Verdana" w:hAnsi="Verdana"/>
          <w:sz w:val="18"/>
          <w:szCs w:val="18"/>
          <w:lang w:val="es-MX"/>
        </w:rPr>
        <w:t>.</w:t>
      </w:r>
    </w:p>
    <w:p w:rsidR="000A5CF0" w:rsidRPr="00F31E5A" w:rsidRDefault="000A5CF0" w:rsidP="000A5CF0">
      <w:pPr>
        <w:widowControl w:val="0"/>
        <w:spacing w:line="360" w:lineRule="auto"/>
        <w:jc w:val="both"/>
        <w:rPr>
          <w:rFonts w:ascii="Verdana" w:hAnsi="Verdana"/>
          <w:sz w:val="18"/>
          <w:szCs w:val="18"/>
          <w:lang w:val="es-MX"/>
        </w:rPr>
      </w:pPr>
    </w:p>
    <w:p w:rsidR="000A5CF0" w:rsidRPr="00F31E5A" w:rsidRDefault="000A5CF0" w:rsidP="000A5CF0">
      <w:pPr>
        <w:widowControl w:val="0"/>
        <w:spacing w:line="360" w:lineRule="auto"/>
        <w:ind w:left="851" w:hanging="851"/>
        <w:jc w:val="both"/>
        <w:rPr>
          <w:rFonts w:ascii="Verdana" w:hAnsi="Verdana"/>
          <w:sz w:val="18"/>
          <w:szCs w:val="18"/>
          <w:lang w:val="es-MX"/>
        </w:rPr>
      </w:pPr>
      <w:r w:rsidRPr="00F31E5A">
        <w:rPr>
          <w:rFonts w:ascii="Verdana" w:hAnsi="Verdana"/>
          <w:b/>
          <w:sz w:val="18"/>
          <w:szCs w:val="18"/>
          <w:lang w:val="es-MX"/>
        </w:rPr>
        <w:t>b)</w:t>
      </w:r>
      <w:r w:rsidRPr="00F31E5A">
        <w:rPr>
          <w:rFonts w:ascii="Verdana" w:hAnsi="Verdana"/>
          <w:b/>
          <w:sz w:val="18"/>
          <w:szCs w:val="18"/>
          <w:lang w:val="es-MX"/>
        </w:rPr>
        <w:tab/>
      </w:r>
      <w:r w:rsidRPr="00F31E5A">
        <w:rPr>
          <w:rFonts w:ascii="Verdana" w:hAnsi="Verdana"/>
          <w:sz w:val="18"/>
          <w:szCs w:val="18"/>
          <w:lang w:val="es-MX"/>
        </w:rPr>
        <w:t>Remisión de las iniciativas, para solicitar opinión a:</w:t>
      </w:r>
    </w:p>
    <w:p w:rsidR="000A5CF0" w:rsidRPr="00F31E5A" w:rsidRDefault="000A5CF0" w:rsidP="000E1FA8">
      <w:pPr>
        <w:pStyle w:val="Prrafodelista"/>
        <w:widowControl w:val="0"/>
        <w:numPr>
          <w:ilvl w:val="0"/>
          <w:numId w:val="1"/>
        </w:numPr>
        <w:spacing w:after="0" w:line="360" w:lineRule="auto"/>
        <w:ind w:left="1418" w:hanging="567"/>
        <w:contextualSpacing w:val="0"/>
        <w:jc w:val="both"/>
        <w:rPr>
          <w:rFonts w:ascii="Verdana" w:hAnsi="Verdana"/>
          <w:sz w:val="18"/>
          <w:szCs w:val="18"/>
        </w:rPr>
      </w:pPr>
      <w:r w:rsidRPr="00F31E5A">
        <w:rPr>
          <w:rFonts w:ascii="Verdana" w:hAnsi="Verdana"/>
          <w:sz w:val="18"/>
          <w:szCs w:val="18"/>
        </w:rPr>
        <w:t>Las diputadas y los diputados de la LXIII Legislatura.</w:t>
      </w:r>
    </w:p>
    <w:p w:rsidR="000A5CF0" w:rsidRPr="00F31E5A" w:rsidRDefault="000A5CF0" w:rsidP="000E1FA8">
      <w:pPr>
        <w:pStyle w:val="Prrafodelista"/>
        <w:widowControl w:val="0"/>
        <w:numPr>
          <w:ilvl w:val="0"/>
          <w:numId w:val="1"/>
        </w:numPr>
        <w:spacing w:after="0" w:line="360" w:lineRule="auto"/>
        <w:ind w:left="1418" w:hanging="567"/>
        <w:contextualSpacing w:val="0"/>
        <w:jc w:val="both"/>
        <w:rPr>
          <w:rFonts w:ascii="Verdana" w:hAnsi="Verdana"/>
          <w:sz w:val="18"/>
          <w:szCs w:val="18"/>
        </w:rPr>
      </w:pPr>
      <w:r w:rsidRPr="00F31E5A">
        <w:rPr>
          <w:rFonts w:ascii="Verdana" w:hAnsi="Verdana"/>
          <w:sz w:val="18"/>
          <w:szCs w:val="18"/>
        </w:rPr>
        <w:t>Procuraduría de los Derechos Humanos del Estado de Guanajuato.</w:t>
      </w:r>
    </w:p>
    <w:p w:rsidR="000A5CF0" w:rsidRPr="00F31E5A" w:rsidRDefault="000A5CF0" w:rsidP="000E1FA8">
      <w:pPr>
        <w:pStyle w:val="Prrafodelista"/>
        <w:widowControl w:val="0"/>
        <w:numPr>
          <w:ilvl w:val="0"/>
          <w:numId w:val="1"/>
        </w:numPr>
        <w:spacing w:after="0" w:line="360" w:lineRule="auto"/>
        <w:ind w:left="1418" w:hanging="567"/>
        <w:contextualSpacing w:val="0"/>
        <w:jc w:val="both"/>
        <w:rPr>
          <w:rFonts w:ascii="Verdana" w:hAnsi="Verdana"/>
          <w:sz w:val="18"/>
          <w:szCs w:val="18"/>
        </w:rPr>
      </w:pPr>
      <w:r w:rsidRPr="00F31E5A">
        <w:rPr>
          <w:rFonts w:ascii="Verdana" w:hAnsi="Verdana"/>
          <w:sz w:val="18"/>
          <w:szCs w:val="18"/>
        </w:rPr>
        <w:t>Coordinación General Jurídica.</w:t>
      </w:r>
    </w:p>
    <w:p w:rsidR="000A5CF0" w:rsidRPr="00F31E5A" w:rsidRDefault="000A5CF0" w:rsidP="000A5CF0">
      <w:pPr>
        <w:widowControl w:val="0"/>
        <w:spacing w:line="360" w:lineRule="auto"/>
        <w:jc w:val="both"/>
        <w:rPr>
          <w:rFonts w:ascii="Verdana" w:hAnsi="Verdana"/>
          <w:sz w:val="18"/>
          <w:szCs w:val="18"/>
          <w:lang w:val="es-MX"/>
        </w:rPr>
      </w:pPr>
    </w:p>
    <w:p w:rsidR="000A5CF0" w:rsidRPr="00F31E5A" w:rsidRDefault="000A5CF0" w:rsidP="000A5CF0">
      <w:pPr>
        <w:pStyle w:val="Prrafodelista"/>
        <w:widowControl w:val="0"/>
        <w:spacing w:after="0" w:line="360" w:lineRule="auto"/>
        <w:ind w:left="851"/>
        <w:jc w:val="both"/>
        <w:rPr>
          <w:rFonts w:ascii="Verdana" w:hAnsi="Verdana"/>
          <w:sz w:val="18"/>
          <w:szCs w:val="18"/>
        </w:rPr>
      </w:pPr>
      <w:r w:rsidRPr="00F31E5A">
        <w:rPr>
          <w:rFonts w:ascii="Verdana" w:hAnsi="Verdana"/>
          <w:sz w:val="18"/>
          <w:szCs w:val="18"/>
        </w:rPr>
        <w:t>Señalando como plazo para la remisión de la opinión, el 6 de abril de 2018.</w:t>
      </w:r>
    </w:p>
    <w:p w:rsidR="000A5CF0" w:rsidRPr="00F31E5A" w:rsidRDefault="000A5CF0" w:rsidP="000A5CF0">
      <w:pPr>
        <w:widowControl w:val="0"/>
        <w:spacing w:line="360" w:lineRule="auto"/>
        <w:jc w:val="both"/>
        <w:rPr>
          <w:rFonts w:ascii="Verdana" w:hAnsi="Verdana"/>
          <w:sz w:val="18"/>
          <w:szCs w:val="18"/>
          <w:lang w:val="es-MX"/>
        </w:rPr>
      </w:pPr>
    </w:p>
    <w:p w:rsidR="000A5CF0" w:rsidRPr="00F31E5A" w:rsidRDefault="000A5CF0" w:rsidP="000A5CF0">
      <w:pPr>
        <w:widowControl w:val="0"/>
        <w:spacing w:line="360" w:lineRule="auto"/>
        <w:ind w:left="851" w:hanging="851"/>
        <w:jc w:val="both"/>
        <w:rPr>
          <w:rFonts w:ascii="Verdana" w:hAnsi="Verdana"/>
          <w:sz w:val="18"/>
          <w:szCs w:val="18"/>
          <w:lang w:val="es-MX"/>
        </w:rPr>
      </w:pPr>
      <w:r w:rsidRPr="00F31E5A">
        <w:rPr>
          <w:rFonts w:ascii="Verdana" w:hAnsi="Verdana"/>
          <w:b/>
          <w:sz w:val="18"/>
          <w:szCs w:val="18"/>
          <w:lang w:val="es-MX"/>
        </w:rPr>
        <w:lastRenderedPageBreak/>
        <w:t>c)</w:t>
      </w:r>
      <w:r w:rsidRPr="00F31E5A">
        <w:rPr>
          <w:rFonts w:ascii="Verdana" w:hAnsi="Verdana"/>
          <w:b/>
          <w:sz w:val="18"/>
          <w:szCs w:val="18"/>
          <w:lang w:val="es-MX"/>
        </w:rPr>
        <w:tab/>
      </w:r>
      <w:r w:rsidRPr="00F31E5A">
        <w:rPr>
          <w:rFonts w:ascii="Verdana" w:hAnsi="Verdana"/>
          <w:sz w:val="18"/>
          <w:szCs w:val="18"/>
          <w:lang w:val="es-MX"/>
        </w:rPr>
        <w:t>Solicitar al Instituto de Investigaciones Legislativas del Congreso del Estado opinión de las iniciativas. Señalando como plazo para la remisión de la misma, el 6 de abril de 2018.</w:t>
      </w:r>
    </w:p>
    <w:p w:rsidR="000A5CF0" w:rsidRPr="00F31E5A" w:rsidRDefault="000A5CF0" w:rsidP="000A5CF0">
      <w:pPr>
        <w:widowControl w:val="0"/>
        <w:spacing w:line="360" w:lineRule="auto"/>
        <w:jc w:val="both"/>
        <w:rPr>
          <w:rFonts w:ascii="Verdana" w:hAnsi="Verdana"/>
          <w:sz w:val="18"/>
          <w:szCs w:val="18"/>
          <w:lang w:val="es-MX"/>
        </w:rPr>
      </w:pPr>
    </w:p>
    <w:p w:rsidR="000A5CF0" w:rsidRPr="00F31E5A" w:rsidRDefault="000A5CF0" w:rsidP="000A5CF0">
      <w:pPr>
        <w:widowControl w:val="0"/>
        <w:spacing w:line="360" w:lineRule="auto"/>
        <w:ind w:left="851" w:hanging="851"/>
        <w:jc w:val="both"/>
        <w:rPr>
          <w:rFonts w:ascii="Verdana" w:hAnsi="Verdana"/>
          <w:sz w:val="18"/>
          <w:szCs w:val="18"/>
          <w:lang w:val="es-MX"/>
        </w:rPr>
      </w:pPr>
      <w:r w:rsidRPr="00F31E5A">
        <w:rPr>
          <w:rFonts w:ascii="Verdana" w:hAnsi="Verdana"/>
          <w:b/>
          <w:sz w:val="18"/>
          <w:szCs w:val="18"/>
          <w:lang w:val="es-MX"/>
        </w:rPr>
        <w:t>d)</w:t>
      </w:r>
      <w:r w:rsidRPr="00F31E5A">
        <w:rPr>
          <w:rFonts w:ascii="Verdana" w:hAnsi="Verdana"/>
          <w:b/>
          <w:sz w:val="18"/>
          <w:szCs w:val="18"/>
          <w:lang w:val="es-MX"/>
        </w:rPr>
        <w:tab/>
      </w:r>
      <w:r w:rsidRPr="00F31E5A">
        <w:rPr>
          <w:rFonts w:ascii="Verdana" w:hAnsi="Verdana"/>
          <w:sz w:val="18"/>
          <w:szCs w:val="18"/>
          <w:lang w:val="es-MX"/>
        </w:rPr>
        <w:t>Subir las iniciativas al portal del Congreso del Estado para consulta y participación ciudadana; las cuales estarán disponibles para consulta, hasta el 6 de abril de 2018.</w:t>
      </w:r>
    </w:p>
    <w:p w:rsidR="000A5CF0" w:rsidRPr="00F31E5A" w:rsidRDefault="000A5CF0" w:rsidP="000A5CF0">
      <w:pPr>
        <w:widowControl w:val="0"/>
        <w:spacing w:line="360" w:lineRule="auto"/>
        <w:rPr>
          <w:rFonts w:ascii="Verdana" w:hAnsi="Verdana"/>
          <w:sz w:val="18"/>
          <w:szCs w:val="18"/>
          <w:lang w:val="es-MX"/>
        </w:rPr>
      </w:pPr>
    </w:p>
    <w:p w:rsidR="000A5CF0" w:rsidRPr="00F31E5A" w:rsidRDefault="000A5CF0" w:rsidP="000A5CF0">
      <w:pPr>
        <w:widowControl w:val="0"/>
        <w:spacing w:line="360" w:lineRule="auto"/>
        <w:ind w:left="851" w:hanging="851"/>
        <w:jc w:val="both"/>
        <w:rPr>
          <w:rFonts w:ascii="Verdana" w:hAnsi="Verdana"/>
          <w:sz w:val="18"/>
          <w:szCs w:val="18"/>
          <w:lang w:val="es-MX"/>
        </w:rPr>
      </w:pPr>
      <w:r w:rsidRPr="00F31E5A">
        <w:rPr>
          <w:rFonts w:ascii="Verdana" w:hAnsi="Verdana"/>
          <w:b/>
          <w:sz w:val="18"/>
          <w:szCs w:val="18"/>
          <w:lang w:val="es-MX"/>
        </w:rPr>
        <w:t>e)</w:t>
      </w:r>
      <w:r w:rsidRPr="00F31E5A">
        <w:rPr>
          <w:rFonts w:ascii="Verdana" w:hAnsi="Verdana"/>
          <w:b/>
          <w:sz w:val="18"/>
          <w:szCs w:val="18"/>
          <w:lang w:val="es-MX"/>
        </w:rPr>
        <w:tab/>
      </w:r>
      <w:r w:rsidRPr="00F31E5A">
        <w:rPr>
          <w:rFonts w:ascii="Verdana" w:hAnsi="Verdana"/>
          <w:sz w:val="18"/>
          <w:szCs w:val="18"/>
          <w:lang w:val="es-MX"/>
        </w:rPr>
        <w:t>Elaboración de un documento que concentre las observaciones que se hayan formulado a las iniciativas. Tarea que estará a cargo de la secretaría técnica. Fecha de entrega: el 13 de abril de 2018.</w:t>
      </w:r>
    </w:p>
    <w:p w:rsidR="000A5CF0" w:rsidRPr="00F31E5A" w:rsidRDefault="000A5CF0" w:rsidP="000A5CF0">
      <w:pPr>
        <w:widowControl w:val="0"/>
        <w:spacing w:line="360" w:lineRule="auto"/>
        <w:rPr>
          <w:rFonts w:ascii="Verdana" w:hAnsi="Verdana"/>
          <w:sz w:val="18"/>
          <w:szCs w:val="18"/>
          <w:lang w:val="es-MX"/>
        </w:rPr>
      </w:pPr>
    </w:p>
    <w:p w:rsidR="000A5CF0" w:rsidRPr="00F31E5A" w:rsidRDefault="000A5CF0" w:rsidP="000A5CF0">
      <w:pPr>
        <w:widowControl w:val="0"/>
        <w:spacing w:line="360" w:lineRule="auto"/>
        <w:ind w:left="851" w:hanging="851"/>
        <w:jc w:val="both"/>
        <w:rPr>
          <w:rFonts w:ascii="Verdana" w:hAnsi="Verdana"/>
          <w:sz w:val="18"/>
          <w:szCs w:val="18"/>
          <w:lang w:val="es-MX"/>
        </w:rPr>
      </w:pPr>
      <w:r w:rsidRPr="00F31E5A">
        <w:rPr>
          <w:rFonts w:ascii="Verdana" w:hAnsi="Verdana"/>
          <w:b/>
          <w:sz w:val="18"/>
          <w:szCs w:val="18"/>
          <w:lang w:val="es-MX"/>
        </w:rPr>
        <w:t>f)</w:t>
      </w:r>
      <w:r w:rsidRPr="00F31E5A">
        <w:rPr>
          <w:rFonts w:ascii="Verdana" w:hAnsi="Verdana"/>
          <w:sz w:val="18"/>
          <w:szCs w:val="18"/>
          <w:lang w:val="es-MX"/>
        </w:rPr>
        <w:tab/>
        <w:t>Integrar una mesa de trabajo con:</w:t>
      </w:r>
    </w:p>
    <w:p w:rsidR="000A5CF0" w:rsidRPr="00F31E5A" w:rsidRDefault="000A5CF0" w:rsidP="00BD5B1D">
      <w:pPr>
        <w:pStyle w:val="Prrafodelista"/>
        <w:widowControl w:val="0"/>
        <w:numPr>
          <w:ilvl w:val="0"/>
          <w:numId w:val="1"/>
        </w:numPr>
        <w:spacing w:after="0" w:line="360" w:lineRule="auto"/>
        <w:ind w:left="1418" w:hanging="567"/>
        <w:contextualSpacing w:val="0"/>
        <w:jc w:val="both"/>
        <w:rPr>
          <w:rFonts w:ascii="Verdana" w:hAnsi="Verdana"/>
          <w:sz w:val="18"/>
          <w:szCs w:val="18"/>
        </w:rPr>
      </w:pPr>
      <w:r w:rsidRPr="00F31E5A">
        <w:rPr>
          <w:rFonts w:ascii="Verdana" w:hAnsi="Verdana"/>
          <w:sz w:val="18"/>
          <w:szCs w:val="18"/>
        </w:rPr>
        <w:t>Diputadas y diputados integrantes de la Comisión.</w:t>
      </w:r>
    </w:p>
    <w:p w:rsidR="000A5CF0" w:rsidRPr="00F31E5A" w:rsidRDefault="000A5CF0" w:rsidP="00BD5B1D">
      <w:pPr>
        <w:pStyle w:val="Prrafodelista"/>
        <w:widowControl w:val="0"/>
        <w:numPr>
          <w:ilvl w:val="0"/>
          <w:numId w:val="1"/>
        </w:numPr>
        <w:spacing w:after="0" w:line="360" w:lineRule="auto"/>
        <w:ind w:left="1418" w:hanging="567"/>
        <w:contextualSpacing w:val="0"/>
        <w:jc w:val="both"/>
        <w:rPr>
          <w:rFonts w:ascii="Verdana" w:hAnsi="Verdana"/>
          <w:sz w:val="18"/>
          <w:szCs w:val="18"/>
        </w:rPr>
      </w:pPr>
      <w:r w:rsidRPr="00F31E5A">
        <w:rPr>
          <w:rFonts w:ascii="Verdana" w:hAnsi="Verdana"/>
          <w:sz w:val="18"/>
          <w:szCs w:val="18"/>
        </w:rPr>
        <w:t>Diputados y diputadas que deseen sumarse.</w:t>
      </w:r>
    </w:p>
    <w:p w:rsidR="000A5CF0" w:rsidRPr="00F31E5A" w:rsidRDefault="000A5CF0" w:rsidP="000E1FA8">
      <w:pPr>
        <w:pStyle w:val="Prrafodelista"/>
        <w:widowControl w:val="0"/>
        <w:numPr>
          <w:ilvl w:val="0"/>
          <w:numId w:val="1"/>
        </w:numPr>
        <w:spacing w:after="0" w:line="360" w:lineRule="auto"/>
        <w:ind w:left="1418" w:hanging="567"/>
        <w:contextualSpacing w:val="0"/>
        <w:jc w:val="both"/>
        <w:rPr>
          <w:rFonts w:ascii="Verdana" w:hAnsi="Verdana"/>
          <w:sz w:val="18"/>
          <w:szCs w:val="18"/>
        </w:rPr>
      </w:pPr>
      <w:r w:rsidRPr="00F31E5A">
        <w:rPr>
          <w:rFonts w:ascii="Verdana" w:hAnsi="Verdana"/>
          <w:sz w:val="18"/>
          <w:szCs w:val="18"/>
        </w:rPr>
        <w:t>Representación de la Procuraduría de los Derechos Humanos del Estado de Guanajuato.</w:t>
      </w:r>
    </w:p>
    <w:p w:rsidR="000A5CF0" w:rsidRPr="00F31E5A" w:rsidRDefault="000A5CF0" w:rsidP="000E1FA8">
      <w:pPr>
        <w:pStyle w:val="Prrafodelista"/>
        <w:widowControl w:val="0"/>
        <w:numPr>
          <w:ilvl w:val="0"/>
          <w:numId w:val="1"/>
        </w:numPr>
        <w:spacing w:after="0" w:line="360" w:lineRule="auto"/>
        <w:ind w:left="1418" w:hanging="567"/>
        <w:contextualSpacing w:val="0"/>
        <w:jc w:val="both"/>
        <w:rPr>
          <w:rFonts w:ascii="Verdana" w:hAnsi="Verdana"/>
          <w:sz w:val="18"/>
          <w:szCs w:val="18"/>
        </w:rPr>
      </w:pPr>
      <w:r w:rsidRPr="00F31E5A">
        <w:rPr>
          <w:rFonts w:ascii="Verdana" w:hAnsi="Verdana"/>
          <w:sz w:val="18"/>
          <w:szCs w:val="18"/>
        </w:rPr>
        <w:t>Representación de la Coordinación General Jurídica.</w:t>
      </w:r>
    </w:p>
    <w:p w:rsidR="000A5CF0" w:rsidRPr="00F31E5A" w:rsidRDefault="000A5CF0" w:rsidP="000E1FA8">
      <w:pPr>
        <w:pStyle w:val="Prrafodelista"/>
        <w:widowControl w:val="0"/>
        <w:numPr>
          <w:ilvl w:val="0"/>
          <w:numId w:val="1"/>
        </w:numPr>
        <w:spacing w:after="0" w:line="360" w:lineRule="auto"/>
        <w:ind w:left="1418" w:hanging="567"/>
        <w:contextualSpacing w:val="0"/>
        <w:jc w:val="both"/>
        <w:rPr>
          <w:rFonts w:ascii="Verdana" w:hAnsi="Verdana"/>
          <w:sz w:val="18"/>
          <w:szCs w:val="18"/>
        </w:rPr>
      </w:pPr>
      <w:r w:rsidRPr="00F31E5A">
        <w:rPr>
          <w:rFonts w:ascii="Verdana" w:hAnsi="Verdana"/>
          <w:sz w:val="18"/>
          <w:szCs w:val="18"/>
        </w:rPr>
        <w:t>Instituto de Investigaciones Legislativas.</w:t>
      </w:r>
    </w:p>
    <w:p w:rsidR="000A5CF0" w:rsidRPr="00F31E5A" w:rsidRDefault="000A5CF0" w:rsidP="000E1FA8">
      <w:pPr>
        <w:pStyle w:val="Prrafodelista"/>
        <w:widowControl w:val="0"/>
        <w:numPr>
          <w:ilvl w:val="0"/>
          <w:numId w:val="1"/>
        </w:numPr>
        <w:spacing w:after="0" w:line="360" w:lineRule="auto"/>
        <w:ind w:left="1418" w:hanging="567"/>
        <w:contextualSpacing w:val="0"/>
        <w:jc w:val="both"/>
        <w:rPr>
          <w:rFonts w:ascii="Verdana" w:hAnsi="Verdana"/>
          <w:sz w:val="18"/>
          <w:szCs w:val="18"/>
        </w:rPr>
      </w:pPr>
      <w:r w:rsidRPr="00F31E5A">
        <w:rPr>
          <w:rFonts w:ascii="Verdana" w:hAnsi="Verdana"/>
          <w:sz w:val="18"/>
          <w:szCs w:val="18"/>
        </w:rPr>
        <w:t>Asesores y asesoras de la Comisión.</w:t>
      </w:r>
    </w:p>
    <w:p w:rsidR="000A5CF0" w:rsidRPr="00F31E5A" w:rsidRDefault="000A5CF0" w:rsidP="000E1FA8">
      <w:pPr>
        <w:pStyle w:val="Prrafodelista"/>
        <w:widowControl w:val="0"/>
        <w:numPr>
          <w:ilvl w:val="0"/>
          <w:numId w:val="1"/>
        </w:numPr>
        <w:spacing w:after="0" w:line="360" w:lineRule="auto"/>
        <w:ind w:left="1418" w:hanging="567"/>
        <w:contextualSpacing w:val="0"/>
        <w:jc w:val="both"/>
        <w:rPr>
          <w:rFonts w:ascii="Verdana" w:hAnsi="Verdana"/>
          <w:sz w:val="18"/>
          <w:szCs w:val="18"/>
        </w:rPr>
      </w:pPr>
      <w:r w:rsidRPr="00F31E5A">
        <w:rPr>
          <w:rFonts w:ascii="Verdana" w:hAnsi="Verdana"/>
          <w:sz w:val="18"/>
          <w:szCs w:val="18"/>
        </w:rPr>
        <w:t>Secretaría técnica.</w:t>
      </w:r>
    </w:p>
    <w:p w:rsidR="000A5CF0" w:rsidRPr="00F31E5A" w:rsidRDefault="000A5CF0" w:rsidP="000A5CF0">
      <w:pPr>
        <w:widowControl w:val="0"/>
        <w:spacing w:line="360" w:lineRule="auto"/>
        <w:jc w:val="both"/>
        <w:rPr>
          <w:rFonts w:ascii="Verdana" w:hAnsi="Verdana"/>
          <w:sz w:val="18"/>
          <w:szCs w:val="18"/>
          <w:lang w:val="es-MX"/>
        </w:rPr>
      </w:pPr>
    </w:p>
    <w:p w:rsidR="000A5CF0" w:rsidRPr="00F31E5A" w:rsidRDefault="000A5CF0" w:rsidP="000A5CF0">
      <w:pPr>
        <w:widowControl w:val="0"/>
        <w:spacing w:line="360" w:lineRule="auto"/>
        <w:ind w:left="851" w:hanging="851"/>
        <w:jc w:val="both"/>
        <w:rPr>
          <w:rFonts w:ascii="Verdana" w:hAnsi="Verdana"/>
          <w:sz w:val="18"/>
          <w:szCs w:val="18"/>
          <w:lang w:val="es-MX"/>
        </w:rPr>
      </w:pPr>
      <w:r w:rsidRPr="00F31E5A">
        <w:rPr>
          <w:rFonts w:ascii="Verdana" w:hAnsi="Verdana"/>
          <w:b/>
          <w:sz w:val="18"/>
          <w:szCs w:val="18"/>
          <w:lang w:val="es-MX"/>
        </w:rPr>
        <w:t>g)</w:t>
      </w:r>
      <w:r w:rsidRPr="00F31E5A">
        <w:rPr>
          <w:rFonts w:ascii="Verdana" w:hAnsi="Verdana"/>
          <w:sz w:val="18"/>
          <w:szCs w:val="18"/>
          <w:lang w:val="es-MX"/>
        </w:rPr>
        <w:tab/>
        <w:t>Reunión o reuniones de la mesa de trabajo.</w:t>
      </w:r>
    </w:p>
    <w:p w:rsidR="000A5CF0" w:rsidRPr="00F31E5A" w:rsidRDefault="000A5CF0" w:rsidP="000A5CF0">
      <w:pPr>
        <w:widowControl w:val="0"/>
        <w:spacing w:line="360" w:lineRule="auto"/>
        <w:jc w:val="both"/>
        <w:rPr>
          <w:rFonts w:ascii="Verdana" w:hAnsi="Verdana"/>
          <w:sz w:val="18"/>
          <w:szCs w:val="18"/>
          <w:lang w:val="es-MX"/>
        </w:rPr>
      </w:pPr>
    </w:p>
    <w:p w:rsidR="000A5CF0" w:rsidRPr="00F31E5A" w:rsidRDefault="000A5CF0" w:rsidP="000A5CF0">
      <w:pPr>
        <w:widowControl w:val="0"/>
        <w:spacing w:line="360" w:lineRule="auto"/>
        <w:ind w:left="851" w:hanging="851"/>
        <w:jc w:val="both"/>
        <w:rPr>
          <w:rFonts w:ascii="Verdana" w:hAnsi="Verdana"/>
          <w:sz w:val="18"/>
          <w:szCs w:val="18"/>
          <w:lang w:val="es-MX"/>
        </w:rPr>
      </w:pPr>
      <w:r w:rsidRPr="00F31E5A">
        <w:rPr>
          <w:rFonts w:ascii="Verdana" w:hAnsi="Verdana"/>
          <w:b/>
          <w:sz w:val="18"/>
          <w:szCs w:val="18"/>
          <w:lang w:val="es-MX"/>
        </w:rPr>
        <w:t>h)</w:t>
      </w:r>
      <w:r w:rsidRPr="00F31E5A">
        <w:rPr>
          <w:rFonts w:ascii="Verdana" w:hAnsi="Verdana"/>
          <w:b/>
          <w:sz w:val="18"/>
          <w:szCs w:val="18"/>
          <w:lang w:val="es-MX"/>
        </w:rPr>
        <w:tab/>
      </w:r>
      <w:r w:rsidRPr="00F31E5A">
        <w:rPr>
          <w:rFonts w:ascii="Verdana" w:hAnsi="Verdana"/>
          <w:sz w:val="18"/>
          <w:szCs w:val="18"/>
          <w:lang w:val="es-MX"/>
        </w:rPr>
        <w:t>Reunión de la Comisión para análisis y acuerdos para la elaboración del dictamen.</w:t>
      </w:r>
    </w:p>
    <w:p w:rsidR="000A5CF0" w:rsidRPr="00F31E5A" w:rsidRDefault="000A5CF0" w:rsidP="000A5CF0">
      <w:pPr>
        <w:widowControl w:val="0"/>
        <w:spacing w:line="360" w:lineRule="auto"/>
        <w:jc w:val="both"/>
        <w:rPr>
          <w:rFonts w:ascii="Verdana" w:hAnsi="Verdana"/>
          <w:sz w:val="18"/>
          <w:szCs w:val="18"/>
          <w:lang w:val="es-MX"/>
        </w:rPr>
      </w:pPr>
    </w:p>
    <w:p w:rsidR="000A5CF0" w:rsidRPr="00F31E5A" w:rsidRDefault="000A5CF0" w:rsidP="000A5CF0">
      <w:pPr>
        <w:widowControl w:val="0"/>
        <w:spacing w:line="360" w:lineRule="auto"/>
        <w:ind w:left="851" w:hanging="851"/>
        <w:jc w:val="both"/>
        <w:rPr>
          <w:rFonts w:ascii="Verdana" w:hAnsi="Verdana"/>
          <w:sz w:val="18"/>
          <w:szCs w:val="18"/>
          <w:lang w:val="es-MX"/>
        </w:rPr>
      </w:pPr>
      <w:r w:rsidRPr="00F31E5A">
        <w:rPr>
          <w:rFonts w:ascii="Verdana" w:hAnsi="Verdana"/>
          <w:b/>
          <w:sz w:val="18"/>
          <w:szCs w:val="18"/>
          <w:lang w:val="es-MX"/>
        </w:rPr>
        <w:t>i)</w:t>
      </w:r>
      <w:r w:rsidRPr="00F31E5A">
        <w:rPr>
          <w:rFonts w:ascii="Verdana" w:hAnsi="Verdana"/>
          <w:sz w:val="18"/>
          <w:szCs w:val="18"/>
          <w:lang w:val="es-MX"/>
        </w:rPr>
        <w:tab/>
        <w:t>Reunión de la Comisión para la discusión y, en su caso, aprobación del dictamen.</w:t>
      </w:r>
    </w:p>
    <w:p w:rsidR="000A5CF0" w:rsidRPr="00F31E5A" w:rsidRDefault="000A5CF0" w:rsidP="000A5CF0">
      <w:pPr>
        <w:pStyle w:val="Textoindependiente"/>
        <w:widowControl w:val="0"/>
        <w:spacing w:line="360" w:lineRule="auto"/>
        <w:rPr>
          <w:rFonts w:ascii="Verdana" w:hAnsi="Verdana" w:cs="Arial"/>
          <w:sz w:val="18"/>
          <w:szCs w:val="18"/>
        </w:rPr>
      </w:pPr>
    </w:p>
    <w:p w:rsidR="000A5CF0" w:rsidRPr="00F31E5A" w:rsidRDefault="000A5CF0" w:rsidP="000A5CF0">
      <w:pPr>
        <w:widowControl w:val="0"/>
        <w:spacing w:line="360" w:lineRule="auto"/>
        <w:jc w:val="both"/>
        <w:rPr>
          <w:rFonts w:ascii="Verdana" w:hAnsi="Verdana" w:cs="Arial"/>
          <w:sz w:val="18"/>
          <w:szCs w:val="18"/>
          <w:lang w:val="es-MX"/>
        </w:rPr>
      </w:pPr>
    </w:p>
    <w:p w:rsidR="00BC1194" w:rsidRPr="00F31E5A" w:rsidRDefault="00BC1194" w:rsidP="000A5CF0">
      <w:pPr>
        <w:widowControl w:val="0"/>
        <w:spacing w:line="360" w:lineRule="auto"/>
        <w:jc w:val="both"/>
        <w:rPr>
          <w:rFonts w:ascii="Verdana" w:hAnsi="Verdana" w:cs="Arial"/>
          <w:sz w:val="18"/>
          <w:szCs w:val="18"/>
          <w:lang w:val="es-MX"/>
        </w:rPr>
      </w:pPr>
    </w:p>
    <w:p w:rsidR="000A5CF0" w:rsidRPr="00F31E5A" w:rsidRDefault="00BC1194" w:rsidP="00BC1194">
      <w:pPr>
        <w:widowControl w:val="0"/>
        <w:spacing w:line="360" w:lineRule="auto"/>
        <w:ind w:left="851" w:hanging="851"/>
        <w:jc w:val="both"/>
        <w:rPr>
          <w:rFonts w:ascii="Verdana" w:hAnsi="Verdana"/>
          <w:b/>
          <w:sz w:val="18"/>
          <w:szCs w:val="18"/>
          <w:lang w:val="es-MX"/>
        </w:rPr>
      </w:pPr>
      <w:r w:rsidRPr="00F31E5A">
        <w:rPr>
          <w:rFonts w:ascii="Verdana" w:hAnsi="Verdana" w:cs="Arial"/>
          <w:b/>
          <w:sz w:val="18"/>
          <w:szCs w:val="18"/>
          <w:lang w:val="es-MX"/>
        </w:rPr>
        <w:t>IV.</w:t>
      </w:r>
      <w:r w:rsidRPr="00F31E5A">
        <w:rPr>
          <w:rFonts w:ascii="Verdana" w:hAnsi="Verdana" w:cs="Arial"/>
          <w:b/>
          <w:sz w:val="18"/>
          <w:szCs w:val="18"/>
          <w:lang w:val="es-MX"/>
        </w:rPr>
        <w:tab/>
      </w:r>
      <w:r w:rsidR="000A5CF0" w:rsidRPr="00F31E5A">
        <w:rPr>
          <w:rFonts w:ascii="Verdana" w:hAnsi="Verdana" w:cs="Arial"/>
          <w:b/>
          <w:sz w:val="18"/>
          <w:szCs w:val="18"/>
          <w:lang w:val="es-MX"/>
        </w:rPr>
        <w:t>Cumplimiento de las acciones acordadas para el estudio y dictamen de la</w:t>
      </w:r>
      <w:r w:rsidR="006E3DEC">
        <w:rPr>
          <w:rFonts w:ascii="Verdana" w:hAnsi="Verdana" w:cs="Arial"/>
          <w:b/>
          <w:sz w:val="18"/>
          <w:szCs w:val="18"/>
          <w:lang w:val="es-MX"/>
        </w:rPr>
        <w:t>s</w:t>
      </w:r>
      <w:r w:rsidR="000A5CF0" w:rsidRPr="00F31E5A">
        <w:rPr>
          <w:rFonts w:ascii="Verdana" w:hAnsi="Verdana" w:cs="Arial"/>
          <w:b/>
          <w:sz w:val="18"/>
          <w:szCs w:val="18"/>
          <w:lang w:val="es-MX"/>
        </w:rPr>
        <w:t xml:space="preserve"> iniciativa</w:t>
      </w:r>
      <w:r w:rsidR="006E3DEC">
        <w:rPr>
          <w:rFonts w:ascii="Verdana" w:hAnsi="Verdana" w:cs="Arial"/>
          <w:b/>
          <w:sz w:val="18"/>
          <w:szCs w:val="18"/>
          <w:lang w:val="es-MX"/>
        </w:rPr>
        <w:t>s</w:t>
      </w:r>
      <w:r w:rsidR="000A5CF0" w:rsidRPr="00F31E5A">
        <w:rPr>
          <w:rFonts w:ascii="Verdana" w:hAnsi="Verdana"/>
          <w:b/>
          <w:sz w:val="18"/>
          <w:szCs w:val="18"/>
          <w:lang w:val="es-MX"/>
        </w:rPr>
        <w:t>.</w:t>
      </w:r>
    </w:p>
    <w:p w:rsidR="000A5CF0" w:rsidRPr="00F31E5A" w:rsidRDefault="000A5CF0" w:rsidP="000A5CF0">
      <w:pPr>
        <w:widowControl w:val="0"/>
        <w:spacing w:line="360" w:lineRule="auto"/>
        <w:jc w:val="both"/>
        <w:rPr>
          <w:rFonts w:ascii="Verdana" w:hAnsi="Verdana" w:cs="Arial"/>
          <w:sz w:val="18"/>
          <w:szCs w:val="18"/>
          <w:lang w:val="es-MX"/>
        </w:rPr>
      </w:pPr>
    </w:p>
    <w:p w:rsidR="00BD5B1D" w:rsidRPr="00F31E5A" w:rsidRDefault="00445A81" w:rsidP="000A5CF0">
      <w:pPr>
        <w:widowControl w:val="0"/>
        <w:spacing w:line="360" w:lineRule="auto"/>
        <w:ind w:firstLine="851"/>
        <w:jc w:val="both"/>
        <w:rPr>
          <w:rFonts w:ascii="Verdana" w:hAnsi="Verdana" w:cs="Arial"/>
          <w:sz w:val="18"/>
          <w:szCs w:val="18"/>
          <w:lang w:val="es-MX"/>
        </w:rPr>
      </w:pPr>
      <w:r w:rsidRPr="00F31E5A">
        <w:rPr>
          <w:rFonts w:ascii="Verdana" w:hAnsi="Verdana" w:cs="Arial"/>
          <w:sz w:val="18"/>
          <w:szCs w:val="18"/>
          <w:lang w:val="es-MX"/>
        </w:rPr>
        <w:t xml:space="preserve">Tal y como se establece en el </w:t>
      </w:r>
      <w:r w:rsidR="009F24CF">
        <w:rPr>
          <w:rFonts w:ascii="Verdana" w:hAnsi="Verdana" w:cs="Arial"/>
          <w:sz w:val="18"/>
          <w:szCs w:val="18"/>
          <w:lang w:val="es-MX"/>
        </w:rPr>
        <w:t>inciso a)</w:t>
      </w:r>
      <w:r w:rsidRPr="00F31E5A">
        <w:rPr>
          <w:rFonts w:ascii="Verdana" w:hAnsi="Verdana" w:cs="Arial"/>
          <w:sz w:val="18"/>
          <w:szCs w:val="18"/>
          <w:lang w:val="es-MX"/>
        </w:rPr>
        <w:t xml:space="preserve"> de la metodología </w:t>
      </w:r>
      <w:r w:rsidR="00FF726B" w:rsidRPr="00F31E5A">
        <w:rPr>
          <w:rFonts w:ascii="Verdana" w:hAnsi="Verdana" w:cs="Arial"/>
          <w:sz w:val="18"/>
          <w:szCs w:val="18"/>
          <w:lang w:val="es-MX"/>
        </w:rPr>
        <w:t xml:space="preserve">aprobada, </w:t>
      </w:r>
      <w:r w:rsidR="00BD5B1D" w:rsidRPr="00F31E5A">
        <w:rPr>
          <w:rFonts w:ascii="Verdana" w:hAnsi="Verdana" w:cs="Arial"/>
          <w:sz w:val="18"/>
          <w:szCs w:val="18"/>
          <w:lang w:val="es-MX"/>
        </w:rPr>
        <w:t>para efectos de estudio y dictamen, se acumularon las iniciativas.</w:t>
      </w:r>
    </w:p>
    <w:p w:rsidR="00BD5B1D" w:rsidRPr="00F31E5A" w:rsidRDefault="00BD5B1D" w:rsidP="00BD5B1D">
      <w:pPr>
        <w:widowControl w:val="0"/>
        <w:spacing w:line="360" w:lineRule="auto"/>
        <w:jc w:val="both"/>
        <w:rPr>
          <w:rFonts w:ascii="Verdana" w:hAnsi="Verdana" w:cs="Arial"/>
          <w:sz w:val="18"/>
          <w:szCs w:val="18"/>
          <w:lang w:val="es-MX"/>
        </w:rPr>
      </w:pPr>
    </w:p>
    <w:p w:rsidR="00BD5B1D" w:rsidRDefault="00BD5B1D" w:rsidP="00BD5B1D">
      <w:pPr>
        <w:widowControl w:val="0"/>
        <w:spacing w:line="360" w:lineRule="auto"/>
        <w:jc w:val="both"/>
        <w:rPr>
          <w:rFonts w:ascii="Verdana" w:hAnsi="Verdana" w:cs="Arial"/>
          <w:sz w:val="18"/>
          <w:szCs w:val="18"/>
          <w:lang w:val="es-MX"/>
        </w:rPr>
      </w:pPr>
    </w:p>
    <w:p w:rsidR="000A5CF0" w:rsidRPr="00F31E5A" w:rsidRDefault="00215618" w:rsidP="000A5CF0">
      <w:pPr>
        <w:widowControl w:val="0"/>
        <w:spacing w:line="360" w:lineRule="auto"/>
        <w:ind w:firstLine="851"/>
        <w:jc w:val="both"/>
        <w:rPr>
          <w:rFonts w:ascii="Verdana" w:hAnsi="Verdana" w:cs="Arial"/>
          <w:sz w:val="18"/>
          <w:szCs w:val="18"/>
          <w:lang w:val="es-MX"/>
        </w:rPr>
      </w:pPr>
      <w:r w:rsidRPr="00F31E5A">
        <w:rPr>
          <w:rFonts w:ascii="Verdana" w:hAnsi="Verdana" w:cs="Arial"/>
          <w:sz w:val="18"/>
          <w:szCs w:val="18"/>
          <w:lang w:val="es-MX"/>
        </w:rPr>
        <w:lastRenderedPageBreak/>
        <w:t>La Procuraduría de los Derechos Humanos del Estado de Guanajuato y la Coordinación General Jurídica</w:t>
      </w:r>
      <w:r w:rsidR="000A5CF0" w:rsidRPr="00F31E5A">
        <w:rPr>
          <w:rFonts w:ascii="Verdana" w:hAnsi="Verdana" w:cs="Arial"/>
          <w:sz w:val="18"/>
          <w:szCs w:val="18"/>
          <w:lang w:val="es-MX"/>
        </w:rPr>
        <w:t xml:space="preserve"> nos enviaron su opinión.</w:t>
      </w:r>
    </w:p>
    <w:p w:rsidR="000A5CF0" w:rsidRPr="00F31E5A" w:rsidRDefault="000A5CF0" w:rsidP="000A5CF0">
      <w:pPr>
        <w:widowControl w:val="0"/>
        <w:spacing w:line="360" w:lineRule="auto"/>
        <w:jc w:val="both"/>
        <w:rPr>
          <w:rFonts w:ascii="Verdana" w:hAnsi="Verdana" w:cs="Arial"/>
          <w:sz w:val="18"/>
          <w:szCs w:val="18"/>
          <w:lang w:val="es-MX"/>
        </w:rPr>
      </w:pPr>
    </w:p>
    <w:p w:rsidR="000A5CF0" w:rsidRPr="00F31E5A" w:rsidRDefault="000A5CF0" w:rsidP="000A5CF0">
      <w:pPr>
        <w:widowControl w:val="0"/>
        <w:spacing w:line="360" w:lineRule="auto"/>
        <w:ind w:firstLine="851"/>
        <w:jc w:val="both"/>
        <w:rPr>
          <w:rFonts w:ascii="Verdana" w:hAnsi="Verdana"/>
          <w:sz w:val="18"/>
          <w:szCs w:val="18"/>
          <w:lang w:val="es-MX"/>
        </w:rPr>
      </w:pPr>
      <w:r w:rsidRPr="00F31E5A">
        <w:rPr>
          <w:rFonts w:ascii="Verdana" w:hAnsi="Verdana"/>
          <w:sz w:val="18"/>
          <w:szCs w:val="18"/>
          <w:lang w:val="es-MX"/>
        </w:rPr>
        <w:t>Aun</w:t>
      </w:r>
      <w:r w:rsidRPr="00F31E5A">
        <w:rPr>
          <w:rFonts w:ascii="Verdana" w:hAnsi="Verdana" w:cs="Arial"/>
          <w:sz w:val="18"/>
          <w:szCs w:val="18"/>
          <w:lang w:val="es-MX"/>
        </w:rPr>
        <w:t xml:space="preserve"> cuando, en el marco de la promoción de la participación e inclusión ciudadana en el proceso legislativo, se creó un micro </w:t>
      </w:r>
      <w:r w:rsidR="0047276E" w:rsidRPr="00F31E5A">
        <w:rPr>
          <w:rFonts w:ascii="Verdana" w:hAnsi="Verdana" w:cs="Arial"/>
          <w:sz w:val="18"/>
          <w:szCs w:val="18"/>
          <w:lang w:val="es-MX"/>
        </w:rPr>
        <w:t>sitio en la página del Congreso</w:t>
      </w:r>
      <w:r w:rsidRPr="00F31E5A">
        <w:rPr>
          <w:rFonts w:ascii="Verdana" w:hAnsi="Verdana" w:cs="Arial"/>
          <w:sz w:val="18"/>
          <w:szCs w:val="18"/>
          <w:lang w:val="es-MX"/>
        </w:rPr>
        <w:t xml:space="preserve"> invitando a enviar comentarios a la</w:t>
      </w:r>
      <w:r w:rsidR="00B0163C">
        <w:rPr>
          <w:rFonts w:ascii="Verdana" w:hAnsi="Verdana" w:cs="Arial"/>
          <w:sz w:val="18"/>
          <w:szCs w:val="18"/>
          <w:lang w:val="es-MX"/>
        </w:rPr>
        <w:t>s</w:t>
      </w:r>
      <w:r w:rsidRPr="00F31E5A">
        <w:rPr>
          <w:rFonts w:ascii="Verdana" w:hAnsi="Verdana" w:cs="Arial"/>
          <w:sz w:val="18"/>
          <w:szCs w:val="18"/>
          <w:lang w:val="es-MX"/>
        </w:rPr>
        <w:t xml:space="preserve"> iniciativa</w:t>
      </w:r>
      <w:r w:rsidR="00B0163C">
        <w:rPr>
          <w:rFonts w:ascii="Verdana" w:hAnsi="Verdana" w:cs="Arial"/>
          <w:sz w:val="18"/>
          <w:szCs w:val="18"/>
          <w:lang w:val="es-MX"/>
        </w:rPr>
        <w:t>s</w:t>
      </w:r>
      <w:r w:rsidRPr="00F31E5A">
        <w:rPr>
          <w:rFonts w:ascii="Verdana" w:hAnsi="Verdana" w:cs="Arial"/>
          <w:sz w:val="18"/>
          <w:szCs w:val="18"/>
          <w:lang w:val="es-MX"/>
        </w:rPr>
        <w:t xml:space="preserve">, </w:t>
      </w:r>
      <w:r w:rsidRPr="00F31E5A">
        <w:rPr>
          <w:rFonts w:ascii="Verdana" w:hAnsi="Verdana"/>
          <w:sz w:val="18"/>
          <w:szCs w:val="18"/>
          <w:lang w:val="es-MX"/>
        </w:rPr>
        <w:t>no se recibió ninguno</w:t>
      </w:r>
      <w:r w:rsidRPr="00F31E5A">
        <w:rPr>
          <w:rFonts w:ascii="Verdana" w:hAnsi="Verdana" w:cs="Arial"/>
          <w:sz w:val="18"/>
          <w:szCs w:val="18"/>
          <w:lang w:val="es-MX"/>
        </w:rPr>
        <w:t>.</w:t>
      </w:r>
    </w:p>
    <w:p w:rsidR="000A5CF0" w:rsidRPr="00F31E5A" w:rsidRDefault="000A5CF0" w:rsidP="000A5CF0">
      <w:pPr>
        <w:widowControl w:val="0"/>
        <w:spacing w:line="360" w:lineRule="auto"/>
        <w:jc w:val="both"/>
        <w:rPr>
          <w:rFonts w:ascii="Verdana" w:hAnsi="Verdana"/>
          <w:sz w:val="18"/>
          <w:szCs w:val="18"/>
          <w:lang w:val="es-MX"/>
        </w:rPr>
      </w:pPr>
    </w:p>
    <w:p w:rsidR="000A5CF0" w:rsidRPr="00F31E5A" w:rsidRDefault="000A5CF0" w:rsidP="000A5CF0">
      <w:pPr>
        <w:widowControl w:val="0"/>
        <w:spacing w:line="360" w:lineRule="auto"/>
        <w:ind w:firstLine="851"/>
        <w:jc w:val="both"/>
        <w:rPr>
          <w:rFonts w:ascii="Verdana" w:hAnsi="Verdana"/>
          <w:sz w:val="18"/>
          <w:szCs w:val="18"/>
          <w:lang w:val="es-MX"/>
        </w:rPr>
      </w:pPr>
      <w:r w:rsidRPr="00F31E5A">
        <w:rPr>
          <w:rFonts w:ascii="Verdana" w:hAnsi="Verdana"/>
          <w:sz w:val="18"/>
          <w:szCs w:val="18"/>
          <w:lang w:val="es-MX"/>
        </w:rPr>
        <w:t>La</w:t>
      </w:r>
      <w:r w:rsidR="00B0163C">
        <w:rPr>
          <w:rFonts w:ascii="Verdana" w:hAnsi="Verdana"/>
          <w:sz w:val="18"/>
          <w:szCs w:val="18"/>
          <w:lang w:val="es-MX"/>
        </w:rPr>
        <w:t>s</w:t>
      </w:r>
      <w:r w:rsidRPr="00F31E5A">
        <w:rPr>
          <w:rFonts w:ascii="Verdana" w:hAnsi="Verdana"/>
          <w:sz w:val="18"/>
          <w:szCs w:val="18"/>
          <w:lang w:val="es-MX"/>
        </w:rPr>
        <w:t xml:space="preserve"> iniciativa</w:t>
      </w:r>
      <w:r w:rsidR="00B0163C">
        <w:rPr>
          <w:rFonts w:ascii="Verdana" w:hAnsi="Verdana"/>
          <w:sz w:val="18"/>
          <w:szCs w:val="18"/>
          <w:lang w:val="es-MX"/>
        </w:rPr>
        <w:t>s se enviaron</w:t>
      </w:r>
      <w:r w:rsidRPr="00F31E5A">
        <w:rPr>
          <w:rFonts w:ascii="Verdana" w:hAnsi="Verdana"/>
          <w:sz w:val="18"/>
          <w:szCs w:val="18"/>
          <w:lang w:val="es-MX"/>
        </w:rPr>
        <w:t xml:space="preserve"> a los 36 diputados y diputadas a fin de que remitieran su opinión. No se recibieron comentarios.</w:t>
      </w:r>
    </w:p>
    <w:p w:rsidR="000A5CF0" w:rsidRPr="00F31E5A" w:rsidRDefault="000A5CF0" w:rsidP="000A5CF0">
      <w:pPr>
        <w:widowControl w:val="0"/>
        <w:spacing w:line="360" w:lineRule="auto"/>
        <w:jc w:val="both"/>
        <w:rPr>
          <w:rFonts w:ascii="Verdana" w:hAnsi="Verdana"/>
          <w:sz w:val="18"/>
          <w:szCs w:val="18"/>
          <w:lang w:val="es-MX"/>
        </w:rPr>
      </w:pPr>
    </w:p>
    <w:p w:rsidR="000A5CF0" w:rsidRPr="00F31E5A" w:rsidRDefault="000A5CF0" w:rsidP="000A5CF0">
      <w:pPr>
        <w:widowControl w:val="0"/>
        <w:spacing w:line="360" w:lineRule="auto"/>
        <w:ind w:firstLine="851"/>
        <w:jc w:val="both"/>
        <w:rPr>
          <w:rFonts w:ascii="Verdana" w:hAnsi="Verdana"/>
          <w:sz w:val="18"/>
          <w:szCs w:val="18"/>
          <w:lang w:val="es-MX"/>
        </w:rPr>
      </w:pPr>
      <w:r w:rsidRPr="00F31E5A">
        <w:rPr>
          <w:rFonts w:ascii="Verdana" w:hAnsi="Verdana"/>
          <w:sz w:val="18"/>
          <w:szCs w:val="18"/>
          <w:lang w:val="es-MX"/>
        </w:rPr>
        <w:t>Las observaciones formuladas se concentraron, por parte de la secretaría técnica, en un documento comparativo a efecto de facilitar su análisis.</w:t>
      </w:r>
    </w:p>
    <w:p w:rsidR="000A5CF0" w:rsidRPr="00F31E5A" w:rsidRDefault="000A5CF0" w:rsidP="000A5CF0">
      <w:pPr>
        <w:widowControl w:val="0"/>
        <w:spacing w:line="360" w:lineRule="auto"/>
        <w:jc w:val="both"/>
        <w:rPr>
          <w:rFonts w:ascii="Verdana" w:hAnsi="Verdana"/>
          <w:sz w:val="18"/>
          <w:szCs w:val="18"/>
          <w:lang w:val="es-MX"/>
        </w:rPr>
      </w:pPr>
    </w:p>
    <w:p w:rsidR="00B0163C" w:rsidRDefault="00B0163C" w:rsidP="000A5CF0">
      <w:pPr>
        <w:widowControl w:val="0"/>
        <w:spacing w:line="360" w:lineRule="auto"/>
        <w:ind w:firstLine="851"/>
        <w:jc w:val="both"/>
        <w:rPr>
          <w:rFonts w:ascii="Verdana" w:hAnsi="Verdana"/>
          <w:sz w:val="18"/>
          <w:szCs w:val="18"/>
          <w:lang w:val="es-MX"/>
        </w:rPr>
      </w:pPr>
      <w:r>
        <w:rPr>
          <w:rFonts w:ascii="Verdana" w:hAnsi="Verdana"/>
          <w:sz w:val="18"/>
          <w:szCs w:val="18"/>
          <w:lang w:val="es-MX"/>
        </w:rPr>
        <w:t>Se celebró una mesa</w:t>
      </w:r>
      <w:r w:rsidR="000A5CF0" w:rsidRPr="00F31E5A">
        <w:rPr>
          <w:rFonts w:ascii="Verdana" w:hAnsi="Verdana"/>
          <w:sz w:val="18"/>
          <w:szCs w:val="18"/>
          <w:lang w:val="es-MX"/>
        </w:rPr>
        <w:t xml:space="preserve"> de trabajo </w:t>
      </w:r>
      <w:r w:rsidR="009F24CF">
        <w:rPr>
          <w:rFonts w:ascii="Verdana" w:hAnsi="Verdana"/>
          <w:sz w:val="18"/>
          <w:szCs w:val="18"/>
          <w:lang w:val="es-MX"/>
        </w:rPr>
        <w:t>el 16 de mayo de 2018</w:t>
      </w:r>
      <w:r>
        <w:rPr>
          <w:rFonts w:ascii="Verdana" w:hAnsi="Verdana"/>
          <w:sz w:val="18"/>
          <w:szCs w:val="18"/>
          <w:lang w:val="es-MX"/>
        </w:rPr>
        <w:t xml:space="preserve"> </w:t>
      </w:r>
      <w:r w:rsidR="000A5CF0" w:rsidRPr="00F31E5A">
        <w:rPr>
          <w:rFonts w:ascii="Verdana" w:hAnsi="Verdana"/>
          <w:sz w:val="18"/>
          <w:szCs w:val="18"/>
          <w:lang w:val="es-MX"/>
        </w:rPr>
        <w:t>para analizar la</w:t>
      </w:r>
      <w:r>
        <w:rPr>
          <w:rFonts w:ascii="Verdana" w:hAnsi="Verdana"/>
          <w:sz w:val="18"/>
          <w:szCs w:val="18"/>
          <w:lang w:val="es-MX"/>
        </w:rPr>
        <w:t>s</w:t>
      </w:r>
      <w:r w:rsidR="000A5CF0" w:rsidRPr="00F31E5A">
        <w:rPr>
          <w:rFonts w:ascii="Verdana" w:hAnsi="Verdana"/>
          <w:sz w:val="18"/>
          <w:szCs w:val="18"/>
          <w:lang w:val="es-MX"/>
        </w:rPr>
        <w:t xml:space="preserve"> iniciativa</w:t>
      </w:r>
      <w:r>
        <w:rPr>
          <w:rFonts w:ascii="Verdana" w:hAnsi="Verdana"/>
          <w:sz w:val="18"/>
          <w:szCs w:val="18"/>
          <w:lang w:val="es-MX"/>
        </w:rPr>
        <w:t>s</w:t>
      </w:r>
      <w:r w:rsidR="000A5CF0" w:rsidRPr="00F31E5A">
        <w:rPr>
          <w:rFonts w:ascii="Verdana" w:hAnsi="Verdana"/>
          <w:sz w:val="18"/>
          <w:szCs w:val="18"/>
          <w:lang w:val="es-MX"/>
        </w:rPr>
        <w:t xml:space="preserve"> materia del presente dictamen y las aportaciones recibidas.</w:t>
      </w:r>
      <w:r>
        <w:rPr>
          <w:rFonts w:ascii="Verdana" w:hAnsi="Verdana"/>
          <w:sz w:val="18"/>
          <w:szCs w:val="18"/>
          <w:lang w:val="es-MX"/>
        </w:rPr>
        <w:t xml:space="preserve"> En la mesa</w:t>
      </w:r>
      <w:r w:rsidR="000A5CF0" w:rsidRPr="00F31E5A">
        <w:rPr>
          <w:rFonts w:ascii="Verdana" w:hAnsi="Verdana"/>
          <w:sz w:val="18"/>
          <w:szCs w:val="18"/>
          <w:lang w:val="es-MX"/>
        </w:rPr>
        <w:t xml:space="preserve"> de trabajo participamos diputadas y diputados integrantes de la </w:t>
      </w:r>
      <w:r w:rsidR="00BD5B1D" w:rsidRPr="00F31E5A">
        <w:rPr>
          <w:rFonts w:ascii="Verdana" w:hAnsi="Verdana"/>
          <w:sz w:val="18"/>
          <w:szCs w:val="18"/>
          <w:lang w:val="es-MX"/>
        </w:rPr>
        <w:t>Legislatura, la Procuraduría de los Derechos Humanos del Estado de Guanajuato, la Coordinación General Jurídica, el Instituto de Investigaciones Legislativas, asesores y asesoras de la Comisión, y la secretaría técnica.</w:t>
      </w:r>
    </w:p>
    <w:p w:rsidR="000A5CF0" w:rsidRPr="00F31E5A" w:rsidRDefault="000A5CF0" w:rsidP="000A5CF0">
      <w:pPr>
        <w:widowControl w:val="0"/>
        <w:spacing w:line="360" w:lineRule="auto"/>
        <w:jc w:val="both"/>
        <w:rPr>
          <w:rFonts w:ascii="Verdana" w:hAnsi="Verdana"/>
          <w:sz w:val="18"/>
          <w:szCs w:val="18"/>
          <w:lang w:val="es-MX"/>
        </w:rPr>
      </w:pPr>
    </w:p>
    <w:p w:rsidR="000A5CF0" w:rsidRPr="00F31E5A" w:rsidRDefault="000A5CF0" w:rsidP="000A5CF0">
      <w:pPr>
        <w:widowControl w:val="0"/>
        <w:spacing w:line="360" w:lineRule="auto"/>
        <w:jc w:val="both"/>
        <w:rPr>
          <w:rFonts w:ascii="Verdana" w:hAnsi="Verdana"/>
          <w:sz w:val="18"/>
          <w:szCs w:val="18"/>
          <w:lang w:val="es-MX"/>
        </w:rPr>
      </w:pPr>
    </w:p>
    <w:p w:rsidR="000A5CF0" w:rsidRPr="00F31E5A" w:rsidRDefault="000A5CF0" w:rsidP="000A5CF0">
      <w:pPr>
        <w:widowControl w:val="0"/>
        <w:spacing w:line="360" w:lineRule="auto"/>
        <w:jc w:val="both"/>
        <w:rPr>
          <w:rFonts w:ascii="Verdana" w:hAnsi="Verdana"/>
          <w:sz w:val="18"/>
          <w:szCs w:val="18"/>
          <w:lang w:val="es-MX"/>
        </w:rPr>
      </w:pPr>
    </w:p>
    <w:p w:rsidR="00023F8C" w:rsidRPr="00F31E5A" w:rsidRDefault="00023F8C" w:rsidP="00BD5B1D">
      <w:pPr>
        <w:widowControl w:val="0"/>
        <w:spacing w:line="360" w:lineRule="auto"/>
        <w:ind w:left="851"/>
        <w:jc w:val="both"/>
        <w:rPr>
          <w:rFonts w:ascii="Verdana" w:hAnsi="Verdana" w:cs="Arial"/>
          <w:b/>
          <w:sz w:val="18"/>
          <w:szCs w:val="18"/>
          <w:lang w:val="es-MX" w:eastAsia="es-ES"/>
        </w:rPr>
      </w:pPr>
      <w:r w:rsidRPr="00F31E5A">
        <w:rPr>
          <w:rFonts w:ascii="Verdana" w:hAnsi="Verdana" w:cs="Arial"/>
          <w:b/>
          <w:sz w:val="18"/>
          <w:szCs w:val="18"/>
          <w:lang w:val="es-MX" w:eastAsia="es-ES"/>
        </w:rPr>
        <w:t>CONTENIDO DEL DECRETO QUE REFORMA</w:t>
      </w:r>
      <w:r w:rsidR="009F24CF">
        <w:rPr>
          <w:rFonts w:ascii="Verdana" w:hAnsi="Verdana" w:cs="Arial"/>
          <w:b/>
          <w:sz w:val="18"/>
          <w:szCs w:val="18"/>
          <w:lang w:val="es-MX" w:eastAsia="es-ES"/>
        </w:rPr>
        <w:t xml:space="preserve"> Y</w:t>
      </w:r>
      <w:r w:rsidRPr="00F31E5A">
        <w:rPr>
          <w:rFonts w:ascii="Verdana" w:hAnsi="Verdana" w:cs="Arial"/>
          <w:b/>
          <w:sz w:val="18"/>
          <w:szCs w:val="18"/>
          <w:lang w:val="es-MX" w:eastAsia="es-ES"/>
        </w:rPr>
        <w:t xml:space="preserve"> ADICIONA DIVERSAS </w:t>
      </w:r>
      <w:r w:rsidR="00BD5B1D" w:rsidRPr="00F31E5A">
        <w:rPr>
          <w:rFonts w:ascii="Verdana" w:hAnsi="Verdana" w:cs="Arial"/>
          <w:b/>
          <w:sz w:val="18"/>
          <w:szCs w:val="18"/>
          <w:lang w:val="es-MX" w:eastAsia="es-ES"/>
        </w:rPr>
        <w:t>DISPOSICIONES DE LA LEY PARA LA PROTECCIÓN DE LOS DERECHOS HUMANOS EN EL ESTADO DE GUANAJUATO.</w:t>
      </w:r>
    </w:p>
    <w:p w:rsidR="00023F8C" w:rsidRPr="00F31E5A" w:rsidRDefault="00023F8C" w:rsidP="000A5CF0">
      <w:pPr>
        <w:widowControl w:val="0"/>
        <w:spacing w:line="360" w:lineRule="auto"/>
        <w:jc w:val="both"/>
        <w:rPr>
          <w:rFonts w:ascii="Verdana" w:hAnsi="Verdana"/>
          <w:sz w:val="18"/>
          <w:szCs w:val="18"/>
          <w:lang w:val="es-MX"/>
        </w:rPr>
      </w:pPr>
    </w:p>
    <w:p w:rsidR="0047276E" w:rsidRPr="00540037" w:rsidRDefault="00920D96" w:rsidP="00BD5B1D">
      <w:pPr>
        <w:pStyle w:val="Textoindependiente"/>
        <w:widowControl w:val="0"/>
        <w:spacing w:line="360" w:lineRule="auto"/>
        <w:ind w:firstLine="851"/>
        <w:rPr>
          <w:rFonts w:ascii="Verdana" w:hAnsi="Verdana" w:cs="Arial"/>
          <w:b/>
          <w:sz w:val="18"/>
          <w:szCs w:val="18"/>
        </w:rPr>
      </w:pPr>
      <w:r w:rsidRPr="00540037">
        <w:rPr>
          <w:rFonts w:ascii="Verdana" w:hAnsi="Verdana" w:cs="Arial"/>
          <w:b/>
          <w:sz w:val="18"/>
          <w:szCs w:val="18"/>
        </w:rPr>
        <w:t>Artículo 3.</w:t>
      </w:r>
    </w:p>
    <w:p w:rsidR="0047276E" w:rsidRPr="00F31E5A" w:rsidRDefault="0047276E" w:rsidP="00784B50">
      <w:pPr>
        <w:pStyle w:val="Textoindependiente"/>
        <w:widowControl w:val="0"/>
        <w:spacing w:line="360" w:lineRule="auto"/>
        <w:rPr>
          <w:rFonts w:ascii="Verdana" w:hAnsi="Verdana" w:cs="Arial"/>
          <w:sz w:val="18"/>
          <w:szCs w:val="18"/>
        </w:rPr>
      </w:pPr>
    </w:p>
    <w:p w:rsidR="00395DDD" w:rsidRPr="00F31E5A" w:rsidRDefault="00920D96" w:rsidP="00395DDD">
      <w:pPr>
        <w:widowControl w:val="0"/>
        <w:spacing w:line="360" w:lineRule="auto"/>
        <w:ind w:firstLine="851"/>
        <w:jc w:val="both"/>
        <w:rPr>
          <w:rFonts w:ascii="Verdana" w:hAnsi="Verdana"/>
          <w:sz w:val="18"/>
          <w:szCs w:val="18"/>
          <w:lang w:val="es-MX"/>
        </w:rPr>
      </w:pPr>
      <w:r w:rsidRPr="00F31E5A">
        <w:rPr>
          <w:rFonts w:ascii="Verdana" w:hAnsi="Verdana"/>
          <w:sz w:val="18"/>
          <w:szCs w:val="18"/>
          <w:lang w:val="es-MX"/>
        </w:rPr>
        <w:t xml:space="preserve">Ajustamos la redacción propuesta en este artículo, toda vez que conforme a la fracción I del artículo 76 de la Constitución Política de los Estados Unidos Mexicanos, </w:t>
      </w:r>
      <w:r w:rsidR="005B1D4F" w:rsidRPr="00F31E5A">
        <w:rPr>
          <w:rFonts w:ascii="Verdana" w:hAnsi="Verdana"/>
          <w:sz w:val="18"/>
          <w:szCs w:val="18"/>
          <w:lang w:val="es-MX"/>
        </w:rPr>
        <w:t>a</w:t>
      </w:r>
      <w:r w:rsidRPr="00F31E5A">
        <w:rPr>
          <w:rFonts w:ascii="Verdana" w:hAnsi="Verdana"/>
          <w:sz w:val="18"/>
          <w:szCs w:val="18"/>
          <w:lang w:val="es-MX"/>
        </w:rPr>
        <w:t xml:space="preserve">l Senado </w:t>
      </w:r>
      <w:r w:rsidR="005B1D4F" w:rsidRPr="00F31E5A">
        <w:rPr>
          <w:rFonts w:ascii="Verdana" w:hAnsi="Verdana"/>
          <w:sz w:val="18"/>
          <w:szCs w:val="18"/>
          <w:lang w:val="es-MX"/>
        </w:rPr>
        <w:t xml:space="preserve">le corresponde la </w:t>
      </w:r>
      <w:r w:rsidRPr="00F31E5A">
        <w:rPr>
          <w:rFonts w:ascii="Verdana" w:hAnsi="Verdana"/>
          <w:sz w:val="18"/>
          <w:szCs w:val="18"/>
          <w:lang w:val="es-MX"/>
        </w:rPr>
        <w:t>facultad de aprobar los tratados internacionales y convenciones diplomáticas que el Ejecutivo federal suscriba</w:t>
      </w:r>
      <w:r w:rsidR="00395DDD" w:rsidRPr="00F31E5A">
        <w:rPr>
          <w:rFonts w:ascii="Verdana" w:hAnsi="Verdana"/>
          <w:sz w:val="18"/>
          <w:szCs w:val="18"/>
          <w:lang w:val="es-MX"/>
        </w:rPr>
        <w:t>.</w:t>
      </w:r>
    </w:p>
    <w:p w:rsidR="009F24CF" w:rsidRPr="00F31E5A" w:rsidRDefault="009F24CF" w:rsidP="00395DDD">
      <w:pPr>
        <w:widowControl w:val="0"/>
        <w:spacing w:line="360" w:lineRule="auto"/>
        <w:jc w:val="both"/>
        <w:rPr>
          <w:rFonts w:ascii="Verdana" w:hAnsi="Verdana"/>
          <w:sz w:val="18"/>
          <w:szCs w:val="18"/>
          <w:lang w:val="es-MX"/>
        </w:rPr>
      </w:pPr>
    </w:p>
    <w:p w:rsidR="00395DDD" w:rsidRPr="00F31E5A" w:rsidRDefault="00395DDD" w:rsidP="00395DDD">
      <w:pPr>
        <w:widowControl w:val="0"/>
        <w:spacing w:line="360" w:lineRule="auto"/>
        <w:ind w:firstLine="851"/>
        <w:jc w:val="both"/>
        <w:rPr>
          <w:rFonts w:ascii="Verdana" w:hAnsi="Verdana"/>
          <w:sz w:val="18"/>
          <w:szCs w:val="18"/>
          <w:lang w:val="es-MX"/>
        </w:rPr>
      </w:pPr>
      <w:r w:rsidRPr="00F31E5A">
        <w:rPr>
          <w:rFonts w:ascii="Verdana" w:hAnsi="Verdana"/>
          <w:sz w:val="18"/>
          <w:szCs w:val="18"/>
          <w:lang w:val="es-MX"/>
        </w:rPr>
        <w:t xml:space="preserve">Aunado a que </w:t>
      </w:r>
      <w:r w:rsidR="00013F1F" w:rsidRPr="00F31E5A">
        <w:rPr>
          <w:rFonts w:ascii="Verdana" w:hAnsi="Verdana"/>
          <w:sz w:val="18"/>
          <w:szCs w:val="18"/>
          <w:lang w:val="es-MX"/>
        </w:rPr>
        <w:t xml:space="preserve">estimamos </w:t>
      </w:r>
      <w:r w:rsidRPr="00F31E5A">
        <w:rPr>
          <w:rFonts w:ascii="Verdana" w:hAnsi="Verdana"/>
          <w:sz w:val="18"/>
          <w:szCs w:val="18"/>
          <w:lang w:val="es-MX"/>
        </w:rPr>
        <w:t xml:space="preserve">que deben considerarse Derechos Humanos, no sólo los contenidos en </w:t>
      </w:r>
      <w:r w:rsidR="009F24CF">
        <w:rPr>
          <w:rFonts w:ascii="Verdana" w:hAnsi="Verdana"/>
          <w:sz w:val="18"/>
          <w:szCs w:val="18"/>
          <w:lang w:val="es-MX"/>
        </w:rPr>
        <w:t xml:space="preserve">los </w:t>
      </w:r>
      <w:r w:rsidRPr="00F31E5A">
        <w:rPr>
          <w:rFonts w:ascii="Verdana" w:hAnsi="Verdana"/>
          <w:sz w:val="18"/>
          <w:szCs w:val="18"/>
          <w:lang w:val="es-MX"/>
        </w:rPr>
        <w:t xml:space="preserve">Tratados, Convenciones y Acuerdos Internacionales que México celebre, sino también los </w:t>
      </w:r>
      <w:r w:rsidR="00784B50" w:rsidRPr="00F31E5A">
        <w:rPr>
          <w:rFonts w:ascii="Verdana" w:hAnsi="Verdana"/>
          <w:sz w:val="18"/>
          <w:szCs w:val="18"/>
          <w:lang w:val="es-MX"/>
        </w:rPr>
        <w:t xml:space="preserve">contenidos en los instrumentos </w:t>
      </w:r>
      <w:r w:rsidRPr="00F31E5A">
        <w:rPr>
          <w:rFonts w:ascii="Verdana" w:hAnsi="Verdana"/>
          <w:sz w:val="18"/>
          <w:szCs w:val="18"/>
          <w:lang w:val="es-MX"/>
        </w:rPr>
        <w:t>que se hayan celebrado.</w:t>
      </w:r>
    </w:p>
    <w:p w:rsidR="000A42B5" w:rsidRPr="00F31E5A" w:rsidRDefault="000A42B5" w:rsidP="00920D96">
      <w:pPr>
        <w:pStyle w:val="Texto"/>
        <w:widowControl w:val="0"/>
        <w:spacing w:after="0" w:line="360" w:lineRule="auto"/>
        <w:ind w:firstLine="0"/>
        <w:rPr>
          <w:rFonts w:ascii="Verdana" w:hAnsi="Verdana"/>
          <w:color w:val="000000"/>
          <w:lang w:val="es-MX"/>
        </w:rPr>
      </w:pPr>
    </w:p>
    <w:p w:rsidR="00784B50" w:rsidRPr="00540037" w:rsidRDefault="00784B50" w:rsidP="00784B50">
      <w:pPr>
        <w:widowControl w:val="0"/>
        <w:spacing w:line="360" w:lineRule="auto"/>
        <w:ind w:firstLine="851"/>
        <w:jc w:val="both"/>
        <w:rPr>
          <w:rFonts w:ascii="Verdana" w:hAnsi="Verdana"/>
          <w:b/>
          <w:sz w:val="18"/>
          <w:szCs w:val="18"/>
          <w:lang w:val="es-MX"/>
        </w:rPr>
      </w:pPr>
      <w:r w:rsidRPr="00540037">
        <w:rPr>
          <w:rFonts w:ascii="Verdana" w:hAnsi="Verdana"/>
          <w:b/>
          <w:sz w:val="18"/>
          <w:szCs w:val="18"/>
          <w:lang w:val="es-MX"/>
        </w:rPr>
        <w:t>Artículo 5.</w:t>
      </w:r>
    </w:p>
    <w:p w:rsidR="00784B50" w:rsidRPr="00F31E5A" w:rsidRDefault="00784B50" w:rsidP="00784B50">
      <w:pPr>
        <w:pStyle w:val="Texto"/>
        <w:widowControl w:val="0"/>
        <w:spacing w:after="0" w:line="360" w:lineRule="auto"/>
        <w:ind w:firstLine="0"/>
        <w:rPr>
          <w:rFonts w:ascii="Verdana" w:hAnsi="Verdana"/>
          <w:color w:val="000000"/>
          <w:lang w:val="es-MX"/>
        </w:rPr>
      </w:pPr>
    </w:p>
    <w:p w:rsidR="00784B50" w:rsidRDefault="009F24CF" w:rsidP="00784B50">
      <w:pPr>
        <w:pStyle w:val="Texto"/>
        <w:widowControl w:val="0"/>
        <w:spacing w:after="0" w:line="360" w:lineRule="auto"/>
        <w:ind w:firstLine="851"/>
        <w:rPr>
          <w:rFonts w:ascii="Verdana" w:hAnsi="Verdana"/>
          <w:color w:val="000000"/>
          <w:lang w:val="es-MX"/>
        </w:rPr>
      </w:pPr>
      <w:r>
        <w:rPr>
          <w:rFonts w:ascii="Verdana" w:hAnsi="Verdana"/>
          <w:color w:val="000000"/>
          <w:lang w:val="es-MX"/>
        </w:rPr>
        <w:t>No obstante que a</w:t>
      </w:r>
      <w:r w:rsidR="00651C54" w:rsidRPr="00F31E5A">
        <w:rPr>
          <w:rFonts w:ascii="Verdana" w:hAnsi="Verdana"/>
          <w:color w:val="000000"/>
          <w:lang w:val="es-MX"/>
        </w:rPr>
        <w:t xml:space="preserve">cordamos </w:t>
      </w:r>
      <w:r>
        <w:rPr>
          <w:rFonts w:ascii="Verdana" w:hAnsi="Verdana"/>
          <w:color w:val="000000"/>
          <w:lang w:val="es-MX"/>
        </w:rPr>
        <w:t xml:space="preserve">retomar la propuesta del iniciante, determinamos </w:t>
      </w:r>
      <w:r w:rsidR="00651C54" w:rsidRPr="00F31E5A">
        <w:rPr>
          <w:rFonts w:ascii="Verdana" w:hAnsi="Verdana"/>
          <w:color w:val="000000"/>
          <w:lang w:val="es-MX"/>
        </w:rPr>
        <w:t xml:space="preserve">ordenar </w:t>
      </w:r>
      <w:r w:rsidR="00784B50" w:rsidRPr="00F31E5A">
        <w:rPr>
          <w:rFonts w:ascii="Verdana" w:hAnsi="Verdana"/>
          <w:color w:val="000000"/>
          <w:lang w:val="es-MX"/>
        </w:rPr>
        <w:t xml:space="preserve">alfabéticamente las fracciones; adoptar un lenguaje incluyente; </w:t>
      </w:r>
      <w:r w:rsidR="00C8067A" w:rsidRPr="00F31E5A">
        <w:rPr>
          <w:rFonts w:ascii="Verdana" w:hAnsi="Verdana"/>
          <w:color w:val="000000"/>
          <w:lang w:val="es-MX"/>
        </w:rPr>
        <w:t xml:space="preserve">y </w:t>
      </w:r>
      <w:r w:rsidR="00784B50" w:rsidRPr="00F31E5A">
        <w:rPr>
          <w:rFonts w:ascii="Verdana" w:hAnsi="Verdana"/>
          <w:color w:val="000000"/>
          <w:lang w:val="es-MX"/>
        </w:rPr>
        <w:t xml:space="preserve">considerar en el glosario también los supuestos del </w:t>
      </w:r>
      <w:r w:rsidR="00C8067A" w:rsidRPr="00F31E5A">
        <w:rPr>
          <w:rFonts w:ascii="Verdana" w:hAnsi="Verdana"/>
          <w:color w:val="000000"/>
          <w:lang w:val="es-MX"/>
        </w:rPr>
        <w:t xml:space="preserve">vigente </w:t>
      </w:r>
      <w:r w:rsidR="00784B50" w:rsidRPr="00F31E5A">
        <w:rPr>
          <w:rFonts w:ascii="Verdana" w:hAnsi="Verdana"/>
          <w:color w:val="000000"/>
          <w:lang w:val="es-MX"/>
        </w:rPr>
        <w:t>párrafo segundo.</w:t>
      </w:r>
    </w:p>
    <w:p w:rsidR="001C26F7" w:rsidRDefault="001C26F7" w:rsidP="001C26F7">
      <w:pPr>
        <w:pStyle w:val="Texto"/>
        <w:widowControl w:val="0"/>
        <w:spacing w:after="0" w:line="360" w:lineRule="auto"/>
        <w:ind w:firstLine="0"/>
        <w:rPr>
          <w:rFonts w:ascii="Verdana" w:hAnsi="Verdana"/>
          <w:color w:val="000000"/>
          <w:lang w:val="es-MX"/>
        </w:rPr>
      </w:pPr>
    </w:p>
    <w:p w:rsidR="001C26F7" w:rsidRPr="00F31E5A" w:rsidRDefault="00F216A1" w:rsidP="00784B50">
      <w:pPr>
        <w:pStyle w:val="Texto"/>
        <w:widowControl w:val="0"/>
        <w:spacing w:after="0" w:line="360" w:lineRule="auto"/>
        <w:ind w:firstLine="851"/>
        <w:rPr>
          <w:rFonts w:ascii="Verdana" w:hAnsi="Verdana"/>
          <w:color w:val="000000"/>
          <w:lang w:val="es-MX"/>
        </w:rPr>
      </w:pPr>
      <w:r>
        <w:rPr>
          <w:rFonts w:ascii="Verdana" w:hAnsi="Verdana"/>
          <w:color w:val="000000"/>
          <w:lang w:val="es-MX"/>
        </w:rPr>
        <w:t xml:space="preserve">Por congruencia, </w:t>
      </w:r>
      <w:r w:rsidR="001C26F7">
        <w:rPr>
          <w:rFonts w:ascii="Verdana" w:hAnsi="Verdana"/>
          <w:color w:val="000000"/>
          <w:lang w:val="es-MX"/>
        </w:rPr>
        <w:t>ajustamos las referencias de diversos artículos.</w:t>
      </w:r>
    </w:p>
    <w:p w:rsidR="0047276E" w:rsidRPr="00F31E5A" w:rsidRDefault="0047276E" w:rsidP="00647330">
      <w:pPr>
        <w:pStyle w:val="Textoindependiente"/>
        <w:widowControl w:val="0"/>
        <w:spacing w:line="360" w:lineRule="auto"/>
        <w:rPr>
          <w:rFonts w:ascii="Verdana" w:hAnsi="Verdana" w:cs="Arial"/>
          <w:sz w:val="18"/>
          <w:szCs w:val="18"/>
        </w:rPr>
      </w:pPr>
    </w:p>
    <w:p w:rsidR="00647330" w:rsidRPr="00F31E5A" w:rsidRDefault="00647330" w:rsidP="00647330">
      <w:pPr>
        <w:pStyle w:val="Textoindependiente"/>
        <w:widowControl w:val="0"/>
        <w:spacing w:line="360" w:lineRule="auto"/>
        <w:rPr>
          <w:rFonts w:ascii="Verdana" w:hAnsi="Verdana" w:cs="Arial"/>
          <w:sz w:val="18"/>
          <w:szCs w:val="18"/>
        </w:rPr>
      </w:pPr>
    </w:p>
    <w:p w:rsidR="00647330" w:rsidRPr="00540037" w:rsidRDefault="00647330" w:rsidP="00647330">
      <w:pPr>
        <w:widowControl w:val="0"/>
        <w:spacing w:line="360" w:lineRule="auto"/>
        <w:ind w:firstLine="851"/>
        <w:jc w:val="both"/>
        <w:rPr>
          <w:rFonts w:ascii="Verdana" w:hAnsi="Verdana"/>
          <w:b/>
          <w:sz w:val="18"/>
          <w:szCs w:val="18"/>
          <w:lang w:val="es-MX"/>
        </w:rPr>
      </w:pPr>
      <w:r w:rsidRPr="00540037">
        <w:rPr>
          <w:rFonts w:ascii="Verdana" w:hAnsi="Verdana"/>
          <w:b/>
          <w:sz w:val="18"/>
          <w:szCs w:val="18"/>
          <w:lang w:val="es-MX"/>
        </w:rPr>
        <w:t>Artículo</w:t>
      </w:r>
      <w:r w:rsidR="00F216A1">
        <w:rPr>
          <w:rFonts w:ascii="Verdana" w:hAnsi="Verdana"/>
          <w:b/>
          <w:sz w:val="18"/>
          <w:szCs w:val="18"/>
          <w:lang w:val="es-MX"/>
        </w:rPr>
        <w:t>s</w:t>
      </w:r>
      <w:r w:rsidRPr="00540037">
        <w:rPr>
          <w:rFonts w:ascii="Verdana" w:hAnsi="Verdana"/>
          <w:b/>
          <w:sz w:val="18"/>
          <w:szCs w:val="18"/>
          <w:lang w:val="es-MX"/>
        </w:rPr>
        <w:t xml:space="preserve"> 11</w:t>
      </w:r>
      <w:r w:rsidR="00F216A1">
        <w:rPr>
          <w:rFonts w:ascii="Verdana" w:hAnsi="Verdana"/>
          <w:b/>
          <w:sz w:val="18"/>
          <w:szCs w:val="18"/>
          <w:lang w:val="es-MX"/>
        </w:rPr>
        <w:t xml:space="preserve"> y 21</w:t>
      </w:r>
      <w:r w:rsidRPr="00540037">
        <w:rPr>
          <w:rFonts w:ascii="Verdana" w:hAnsi="Verdana"/>
          <w:b/>
          <w:sz w:val="18"/>
          <w:szCs w:val="18"/>
          <w:lang w:val="es-MX"/>
        </w:rPr>
        <w:t>.</w:t>
      </w:r>
    </w:p>
    <w:p w:rsidR="00647330" w:rsidRPr="00F31E5A" w:rsidRDefault="00647330" w:rsidP="00647330">
      <w:pPr>
        <w:pStyle w:val="Texto"/>
        <w:widowControl w:val="0"/>
        <w:spacing w:after="0" w:line="360" w:lineRule="auto"/>
        <w:ind w:firstLine="0"/>
        <w:rPr>
          <w:rFonts w:ascii="Verdana" w:hAnsi="Verdana"/>
          <w:color w:val="000000"/>
          <w:lang w:val="es-MX"/>
        </w:rPr>
      </w:pPr>
    </w:p>
    <w:p w:rsidR="009128DB" w:rsidRDefault="00647330" w:rsidP="009128DB">
      <w:pPr>
        <w:pStyle w:val="Texto"/>
        <w:widowControl w:val="0"/>
        <w:spacing w:after="0" w:line="360" w:lineRule="auto"/>
        <w:ind w:firstLine="851"/>
        <w:rPr>
          <w:rFonts w:ascii="Verdana" w:hAnsi="Verdana"/>
          <w:color w:val="000000"/>
          <w:lang w:val="es-MX"/>
        </w:rPr>
      </w:pPr>
      <w:r w:rsidRPr="00F31E5A">
        <w:rPr>
          <w:rFonts w:ascii="Verdana" w:hAnsi="Verdana"/>
          <w:color w:val="000000"/>
          <w:lang w:val="es-MX"/>
        </w:rPr>
        <w:t xml:space="preserve">En </w:t>
      </w:r>
      <w:r w:rsidR="00F41459">
        <w:rPr>
          <w:rFonts w:ascii="Verdana" w:hAnsi="Verdana"/>
          <w:color w:val="000000"/>
          <w:lang w:val="es-MX"/>
        </w:rPr>
        <w:t xml:space="preserve">aras de salvaguardar la autonomía del organismo tutelador de los derechos humanos, en </w:t>
      </w:r>
      <w:r w:rsidRPr="00F31E5A">
        <w:rPr>
          <w:rFonts w:ascii="Verdana" w:hAnsi="Verdana"/>
          <w:color w:val="000000"/>
          <w:lang w:val="es-MX"/>
        </w:rPr>
        <w:t>lo que toca a los requisitos para ocupar el cargo de Procurador,</w:t>
      </w:r>
      <w:r w:rsidR="009128DB">
        <w:rPr>
          <w:rFonts w:ascii="Verdana" w:hAnsi="Verdana"/>
          <w:color w:val="000000"/>
          <w:lang w:val="es-MX"/>
        </w:rPr>
        <w:t xml:space="preserve"> acordamos incorporar los de </w:t>
      </w:r>
      <w:r w:rsidR="00540037">
        <w:rPr>
          <w:rFonts w:ascii="Verdana" w:hAnsi="Verdana"/>
          <w:color w:val="000000"/>
          <w:lang w:val="es-MX"/>
        </w:rPr>
        <w:t xml:space="preserve">«no </w:t>
      </w:r>
      <w:r w:rsidR="009128DB" w:rsidRPr="009128DB">
        <w:rPr>
          <w:rFonts w:ascii="Verdana" w:hAnsi="Verdana"/>
          <w:color w:val="000000"/>
          <w:lang w:val="es-MX"/>
        </w:rPr>
        <w:t xml:space="preserve">haber desempeñado cargo de Secretario o Subsecretario de Estado, o su equivalente dentro de la administración pública, Procurador General de Justicia o Subprocurador de Justicia, </w:t>
      </w:r>
      <w:r w:rsidR="00F41459">
        <w:rPr>
          <w:rFonts w:ascii="Verdana" w:hAnsi="Verdana"/>
          <w:color w:val="000000"/>
          <w:lang w:val="es-MX"/>
        </w:rPr>
        <w:t>en el año anterior a su designación</w:t>
      </w:r>
      <w:r w:rsidR="00540037">
        <w:rPr>
          <w:rFonts w:ascii="Verdana" w:hAnsi="Verdana"/>
          <w:color w:val="000000"/>
          <w:lang w:val="es-MX"/>
        </w:rPr>
        <w:t>»</w:t>
      </w:r>
      <w:r w:rsidR="009128DB" w:rsidRPr="009128DB">
        <w:rPr>
          <w:rFonts w:ascii="Verdana" w:hAnsi="Verdana"/>
          <w:color w:val="000000"/>
          <w:lang w:val="es-MX"/>
        </w:rPr>
        <w:t>;</w:t>
      </w:r>
      <w:r w:rsidR="00540037">
        <w:rPr>
          <w:rFonts w:ascii="Verdana" w:hAnsi="Verdana"/>
          <w:color w:val="000000"/>
          <w:lang w:val="es-MX"/>
        </w:rPr>
        <w:t xml:space="preserve"> y «n</w:t>
      </w:r>
      <w:r w:rsidR="009128DB" w:rsidRPr="009128DB">
        <w:rPr>
          <w:rFonts w:ascii="Verdana" w:hAnsi="Verdana"/>
          <w:color w:val="000000"/>
          <w:lang w:val="es-MX"/>
        </w:rPr>
        <w:t>o ser o haber sido dirigente de partido político o asociación política a nivel nacional, estatal o municipal o candidato a puesto de elección popular, ni ministro de ningún culto religioso, en los cinco año</w:t>
      </w:r>
      <w:r w:rsidR="00540037">
        <w:rPr>
          <w:rFonts w:ascii="Verdana" w:hAnsi="Verdana"/>
          <w:color w:val="000000"/>
          <w:lang w:val="es-MX"/>
        </w:rPr>
        <w:t>s anteriores a su designación»</w:t>
      </w:r>
      <w:r w:rsidR="00F41459">
        <w:rPr>
          <w:rFonts w:ascii="Verdana" w:hAnsi="Verdana"/>
          <w:color w:val="000000"/>
          <w:lang w:val="es-MX"/>
        </w:rPr>
        <w:t>.</w:t>
      </w:r>
    </w:p>
    <w:p w:rsidR="00F216A1" w:rsidRDefault="00F216A1" w:rsidP="00F216A1">
      <w:pPr>
        <w:pStyle w:val="Texto"/>
        <w:widowControl w:val="0"/>
        <w:spacing w:after="0" w:line="360" w:lineRule="auto"/>
        <w:rPr>
          <w:rFonts w:ascii="Verdana" w:hAnsi="Verdana"/>
          <w:color w:val="000000"/>
          <w:lang w:val="es-MX"/>
        </w:rPr>
      </w:pPr>
    </w:p>
    <w:p w:rsidR="00F216A1" w:rsidRPr="009128DB" w:rsidRDefault="00F216A1" w:rsidP="009128DB">
      <w:pPr>
        <w:pStyle w:val="Texto"/>
        <w:widowControl w:val="0"/>
        <w:spacing w:after="0" w:line="360" w:lineRule="auto"/>
        <w:ind w:firstLine="851"/>
        <w:rPr>
          <w:rFonts w:ascii="Verdana" w:hAnsi="Verdana"/>
          <w:color w:val="000000"/>
          <w:lang w:val="es-MX"/>
        </w:rPr>
      </w:pPr>
      <w:r>
        <w:rPr>
          <w:rFonts w:ascii="Verdana" w:hAnsi="Verdana"/>
          <w:color w:val="000000"/>
          <w:lang w:val="es-MX"/>
        </w:rPr>
        <w:t>En el artículo 21, también incluimos como requisito para ser Subprocurador, el de «n</w:t>
      </w:r>
      <w:r w:rsidRPr="009128DB">
        <w:rPr>
          <w:rFonts w:ascii="Verdana" w:hAnsi="Verdana"/>
          <w:color w:val="000000"/>
          <w:lang w:val="es-MX"/>
        </w:rPr>
        <w:t>o ser o haber sido dirigente de partido político o asociación política a nivel nacional, estatal o municipal o candidato a puesto de elección popular, ni ministro de ningún culto religioso, en los cinco año</w:t>
      </w:r>
      <w:r>
        <w:rPr>
          <w:rFonts w:ascii="Verdana" w:hAnsi="Verdana"/>
          <w:color w:val="000000"/>
          <w:lang w:val="es-MX"/>
        </w:rPr>
        <w:t>s anteriores a su designación».</w:t>
      </w:r>
    </w:p>
    <w:p w:rsidR="009128DB" w:rsidRDefault="009128DB" w:rsidP="00540037">
      <w:pPr>
        <w:pStyle w:val="Texto"/>
        <w:widowControl w:val="0"/>
        <w:spacing w:after="0" w:line="360" w:lineRule="auto"/>
        <w:ind w:firstLine="0"/>
        <w:rPr>
          <w:rFonts w:ascii="Verdana" w:hAnsi="Verdana"/>
          <w:color w:val="000000"/>
          <w:lang w:val="es-MX"/>
        </w:rPr>
      </w:pPr>
    </w:p>
    <w:p w:rsidR="00540037" w:rsidRPr="009128DB" w:rsidRDefault="00540037" w:rsidP="00540037">
      <w:pPr>
        <w:pStyle w:val="Texto"/>
        <w:widowControl w:val="0"/>
        <w:spacing w:after="0" w:line="360" w:lineRule="auto"/>
        <w:ind w:firstLine="0"/>
        <w:rPr>
          <w:rFonts w:ascii="Verdana" w:hAnsi="Verdana"/>
          <w:color w:val="000000"/>
          <w:lang w:val="es-MX"/>
        </w:rPr>
      </w:pPr>
    </w:p>
    <w:p w:rsidR="00540037" w:rsidRPr="00540037" w:rsidRDefault="00540037" w:rsidP="00540037">
      <w:pPr>
        <w:widowControl w:val="0"/>
        <w:spacing w:line="360" w:lineRule="auto"/>
        <w:ind w:firstLine="851"/>
        <w:jc w:val="both"/>
        <w:rPr>
          <w:rFonts w:ascii="Verdana" w:hAnsi="Verdana"/>
          <w:b/>
          <w:sz w:val="18"/>
          <w:szCs w:val="18"/>
          <w:lang w:val="es-MX"/>
        </w:rPr>
      </w:pPr>
      <w:r w:rsidRPr="00540037">
        <w:rPr>
          <w:rFonts w:ascii="Verdana" w:hAnsi="Verdana"/>
          <w:b/>
          <w:sz w:val="18"/>
          <w:szCs w:val="18"/>
          <w:lang w:val="es-MX"/>
        </w:rPr>
        <w:t>Artículo 12.</w:t>
      </w:r>
    </w:p>
    <w:p w:rsidR="00540037" w:rsidRPr="00540037" w:rsidRDefault="00540037" w:rsidP="00540037">
      <w:pPr>
        <w:pStyle w:val="Texto"/>
        <w:widowControl w:val="0"/>
        <w:spacing w:after="0" w:line="360" w:lineRule="auto"/>
        <w:ind w:firstLine="0"/>
        <w:rPr>
          <w:rFonts w:ascii="Verdana" w:hAnsi="Verdana"/>
          <w:color w:val="000000"/>
          <w:lang w:val="es-ES_tradnl"/>
        </w:rPr>
      </w:pPr>
    </w:p>
    <w:p w:rsidR="00FD2BE0" w:rsidRDefault="00540037" w:rsidP="009128DB">
      <w:pPr>
        <w:pStyle w:val="Texto"/>
        <w:widowControl w:val="0"/>
        <w:spacing w:after="0" w:line="360" w:lineRule="auto"/>
        <w:ind w:firstLine="851"/>
        <w:rPr>
          <w:rFonts w:ascii="Verdana" w:hAnsi="Verdana"/>
          <w:color w:val="000000"/>
          <w:lang w:val="es-ES_tradnl"/>
        </w:rPr>
      </w:pPr>
      <w:r>
        <w:rPr>
          <w:rFonts w:ascii="Verdana" w:hAnsi="Verdana"/>
          <w:color w:val="000000"/>
          <w:lang w:val="es-ES_tradnl"/>
        </w:rPr>
        <w:t>En cuanto al procedimiento para la designación</w:t>
      </w:r>
      <w:r w:rsidR="00FD2BE0">
        <w:rPr>
          <w:rFonts w:ascii="Verdana" w:hAnsi="Verdana"/>
          <w:color w:val="000000"/>
          <w:lang w:val="es-ES_tradnl"/>
        </w:rPr>
        <w:t xml:space="preserve"> de la persona titular de la Procuraduría de los Derechos Humanos</w:t>
      </w:r>
      <w:r>
        <w:rPr>
          <w:rFonts w:ascii="Verdana" w:hAnsi="Verdana"/>
          <w:color w:val="000000"/>
          <w:lang w:val="es-ES_tradnl"/>
        </w:rPr>
        <w:t xml:space="preserve">, acordamos que </w:t>
      </w:r>
      <w:r w:rsidR="00F216A1">
        <w:rPr>
          <w:rFonts w:ascii="Verdana" w:hAnsi="Verdana"/>
          <w:color w:val="000000"/>
          <w:lang w:val="es-ES_tradnl"/>
        </w:rPr>
        <w:t xml:space="preserve">sea </w:t>
      </w:r>
      <w:r w:rsidR="001C26F7">
        <w:rPr>
          <w:rFonts w:ascii="Verdana" w:hAnsi="Verdana"/>
          <w:color w:val="000000"/>
          <w:lang w:val="es-ES_tradnl"/>
        </w:rPr>
        <w:t>el órgano de gob</w:t>
      </w:r>
      <w:r w:rsidR="00F216A1">
        <w:rPr>
          <w:rFonts w:ascii="Verdana" w:hAnsi="Verdana"/>
          <w:color w:val="000000"/>
          <w:lang w:val="es-ES_tradnl"/>
        </w:rPr>
        <w:t>ierno</w:t>
      </w:r>
      <w:r w:rsidR="001C26F7">
        <w:rPr>
          <w:rFonts w:ascii="Verdana" w:hAnsi="Verdana"/>
          <w:color w:val="000000"/>
          <w:lang w:val="es-ES_tradnl"/>
        </w:rPr>
        <w:t xml:space="preserve"> del Congreso quien </w:t>
      </w:r>
      <w:r>
        <w:rPr>
          <w:rFonts w:ascii="Verdana" w:hAnsi="Verdana"/>
          <w:color w:val="000000"/>
          <w:lang w:val="es-ES_tradnl"/>
        </w:rPr>
        <w:t xml:space="preserve">emita </w:t>
      </w:r>
      <w:r w:rsidR="009128DB" w:rsidRPr="006C5F50">
        <w:rPr>
          <w:rFonts w:ascii="Verdana" w:hAnsi="Verdana"/>
          <w:color w:val="000000"/>
          <w:lang w:val="es-ES_tradnl"/>
        </w:rPr>
        <w:t xml:space="preserve">las bases para realizar una amplia consulta entre las organizaciones sociales representativas de los distintos sectores de la sociedad, entre los organismos públicos y privados, asociaciones y colegios promotores, defensores o vinculados al tema de los derechos humanos y, en general, </w:t>
      </w:r>
      <w:r w:rsidR="00F41459">
        <w:rPr>
          <w:rFonts w:ascii="Verdana" w:hAnsi="Verdana"/>
          <w:color w:val="000000"/>
          <w:lang w:val="es-ES_tradnl"/>
        </w:rPr>
        <w:t>entre</w:t>
      </w:r>
      <w:r w:rsidR="009128DB" w:rsidRPr="006C5F50">
        <w:rPr>
          <w:rFonts w:ascii="Verdana" w:hAnsi="Verdana"/>
          <w:color w:val="000000"/>
          <w:lang w:val="es-ES_tradnl"/>
        </w:rPr>
        <w:t xml:space="preserve"> las entidades o personalidades que estime conveniente, a fin de que propongan candidaturas para hacerse cargo de la Procuraduría.</w:t>
      </w:r>
    </w:p>
    <w:p w:rsidR="00A463D9" w:rsidRDefault="00A463D9" w:rsidP="00FD2BE0">
      <w:pPr>
        <w:pStyle w:val="Texto"/>
        <w:widowControl w:val="0"/>
        <w:spacing w:after="0" w:line="360" w:lineRule="auto"/>
        <w:ind w:firstLine="0"/>
        <w:rPr>
          <w:rFonts w:ascii="Verdana" w:hAnsi="Verdana"/>
          <w:color w:val="000000"/>
          <w:lang w:val="es-ES_tradnl"/>
        </w:rPr>
      </w:pPr>
    </w:p>
    <w:p w:rsidR="00F216A1" w:rsidRDefault="00F216A1" w:rsidP="00FD2BE0">
      <w:pPr>
        <w:pStyle w:val="Texto"/>
        <w:widowControl w:val="0"/>
        <w:spacing w:after="0" w:line="360" w:lineRule="auto"/>
        <w:ind w:firstLine="0"/>
        <w:rPr>
          <w:rFonts w:ascii="Verdana" w:hAnsi="Verdana"/>
          <w:color w:val="000000"/>
          <w:lang w:val="es-ES_tradnl"/>
        </w:rPr>
      </w:pPr>
    </w:p>
    <w:p w:rsidR="009128DB" w:rsidRPr="006C5F50" w:rsidRDefault="00FD2BE0" w:rsidP="009128DB">
      <w:pPr>
        <w:pStyle w:val="Texto"/>
        <w:widowControl w:val="0"/>
        <w:spacing w:after="0" w:line="360" w:lineRule="auto"/>
        <w:ind w:firstLine="851"/>
        <w:rPr>
          <w:rFonts w:ascii="Verdana" w:hAnsi="Verdana"/>
          <w:color w:val="000000"/>
          <w:lang w:val="es-ES_tradnl"/>
        </w:rPr>
      </w:pPr>
      <w:r>
        <w:rPr>
          <w:rFonts w:ascii="Verdana" w:hAnsi="Verdana"/>
          <w:color w:val="000000"/>
          <w:lang w:val="es-ES_tradnl"/>
        </w:rPr>
        <w:t xml:space="preserve">Y que </w:t>
      </w:r>
      <w:r w:rsidR="001C26F7">
        <w:rPr>
          <w:rFonts w:ascii="Verdana" w:hAnsi="Verdana"/>
          <w:color w:val="000000"/>
          <w:lang w:val="es-ES_tradnl"/>
        </w:rPr>
        <w:t xml:space="preserve">sea la </w:t>
      </w:r>
      <w:r w:rsidR="001C26F7" w:rsidRPr="00323C4B">
        <w:rPr>
          <w:rFonts w:ascii="Verdana" w:hAnsi="Verdana"/>
          <w:color w:val="000000"/>
          <w:lang w:val="es-ES_tradnl"/>
        </w:rPr>
        <w:t xml:space="preserve">comisión legislativa que determine la Ley Orgánica del Poder Legislativo, </w:t>
      </w:r>
      <w:r w:rsidR="001C26F7">
        <w:rPr>
          <w:rFonts w:ascii="Verdana" w:hAnsi="Verdana"/>
          <w:color w:val="000000"/>
          <w:lang w:val="es-ES_tradnl"/>
        </w:rPr>
        <w:t xml:space="preserve">quien presente </w:t>
      </w:r>
      <w:r w:rsidR="001C26F7" w:rsidRPr="00323C4B">
        <w:rPr>
          <w:rFonts w:ascii="Verdana" w:hAnsi="Verdana"/>
          <w:color w:val="000000"/>
          <w:lang w:val="es-ES_tradnl"/>
        </w:rPr>
        <w:t>al Pleno del Congreso el dictamen que contendrá hasta tres propuestas para elegir al Procurador</w:t>
      </w:r>
      <w:r w:rsidR="009128DB" w:rsidRPr="006C5F50">
        <w:rPr>
          <w:rFonts w:ascii="Verdana" w:hAnsi="Verdana"/>
          <w:color w:val="000000"/>
          <w:lang w:val="es-ES_tradnl"/>
        </w:rPr>
        <w:t>.</w:t>
      </w:r>
    </w:p>
    <w:p w:rsidR="00F41459" w:rsidRDefault="00F41459" w:rsidP="009128DB">
      <w:pPr>
        <w:pStyle w:val="Texto"/>
        <w:widowControl w:val="0"/>
        <w:spacing w:after="0" w:line="360" w:lineRule="auto"/>
        <w:ind w:firstLine="0"/>
        <w:rPr>
          <w:rFonts w:ascii="Verdana" w:hAnsi="Verdana"/>
          <w:color w:val="000000"/>
          <w:lang w:val="es-ES_tradnl"/>
        </w:rPr>
      </w:pPr>
    </w:p>
    <w:p w:rsidR="00F216A1" w:rsidRDefault="00F216A1" w:rsidP="009128DB">
      <w:pPr>
        <w:pStyle w:val="Texto"/>
        <w:widowControl w:val="0"/>
        <w:spacing w:after="0" w:line="360" w:lineRule="auto"/>
        <w:ind w:firstLine="0"/>
        <w:rPr>
          <w:rFonts w:ascii="Verdana" w:hAnsi="Verdana"/>
          <w:color w:val="000000"/>
          <w:lang w:val="es-ES_tradnl"/>
        </w:rPr>
      </w:pPr>
    </w:p>
    <w:p w:rsidR="00F41459" w:rsidRPr="00540037" w:rsidRDefault="00F41459" w:rsidP="00F41459">
      <w:pPr>
        <w:widowControl w:val="0"/>
        <w:spacing w:line="360" w:lineRule="auto"/>
        <w:ind w:firstLine="851"/>
        <w:jc w:val="both"/>
        <w:rPr>
          <w:rFonts w:ascii="Verdana" w:hAnsi="Verdana"/>
          <w:b/>
          <w:sz w:val="18"/>
          <w:szCs w:val="18"/>
          <w:lang w:val="es-MX"/>
        </w:rPr>
      </w:pPr>
      <w:r>
        <w:rPr>
          <w:rFonts w:ascii="Verdana" w:hAnsi="Verdana"/>
          <w:b/>
          <w:sz w:val="18"/>
          <w:szCs w:val="18"/>
          <w:lang w:val="es-MX"/>
        </w:rPr>
        <w:t>Artículo 14</w:t>
      </w:r>
      <w:r w:rsidRPr="00540037">
        <w:rPr>
          <w:rFonts w:ascii="Verdana" w:hAnsi="Verdana"/>
          <w:b/>
          <w:sz w:val="18"/>
          <w:szCs w:val="18"/>
          <w:lang w:val="es-MX"/>
        </w:rPr>
        <w:t>.</w:t>
      </w:r>
    </w:p>
    <w:p w:rsidR="00F41459" w:rsidRDefault="00F41459" w:rsidP="00F41459">
      <w:pPr>
        <w:pStyle w:val="Texto"/>
        <w:widowControl w:val="0"/>
        <w:spacing w:after="0" w:line="360" w:lineRule="auto"/>
        <w:ind w:firstLine="0"/>
        <w:rPr>
          <w:rFonts w:ascii="Verdana" w:hAnsi="Verdana"/>
          <w:color w:val="000000"/>
          <w:lang w:val="es-ES_tradnl"/>
        </w:rPr>
      </w:pPr>
    </w:p>
    <w:p w:rsidR="00F41459" w:rsidRPr="00540037" w:rsidRDefault="00F41459" w:rsidP="00F41459">
      <w:pPr>
        <w:pStyle w:val="Texto"/>
        <w:widowControl w:val="0"/>
        <w:spacing w:after="0" w:line="360" w:lineRule="auto"/>
        <w:ind w:firstLine="851"/>
        <w:rPr>
          <w:rFonts w:ascii="Verdana" w:hAnsi="Verdana"/>
          <w:color w:val="000000"/>
          <w:lang w:val="es-ES_tradnl"/>
        </w:rPr>
      </w:pPr>
      <w:r>
        <w:rPr>
          <w:rFonts w:ascii="Verdana" w:hAnsi="Verdana"/>
          <w:color w:val="000000"/>
          <w:lang w:val="es-ES_tradnl"/>
        </w:rPr>
        <w:t xml:space="preserve">En consonancia con </w:t>
      </w:r>
      <w:r w:rsidR="009F24CF">
        <w:rPr>
          <w:rFonts w:ascii="Verdana" w:hAnsi="Verdana"/>
          <w:color w:val="000000"/>
          <w:lang w:val="es-ES_tradnl"/>
        </w:rPr>
        <w:t xml:space="preserve">la reforma constitucional en la materia y con </w:t>
      </w:r>
      <w:r>
        <w:rPr>
          <w:rFonts w:ascii="Verdana" w:hAnsi="Verdana"/>
          <w:color w:val="000000"/>
          <w:lang w:val="es-ES_tradnl"/>
        </w:rPr>
        <w:t>los acuerdos tomados para el artículo 12, determinamos ajustar el artículo 14</w:t>
      </w:r>
      <w:r w:rsidR="002C6E99">
        <w:rPr>
          <w:rFonts w:ascii="Verdana" w:hAnsi="Verdana"/>
          <w:color w:val="000000"/>
          <w:lang w:val="es-ES_tradnl"/>
        </w:rPr>
        <w:t>.</w:t>
      </w:r>
    </w:p>
    <w:p w:rsidR="00F41459" w:rsidRDefault="00F41459" w:rsidP="002C6E99">
      <w:pPr>
        <w:pStyle w:val="Texto"/>
        <w:widowControl w:val="0"/>
        <w:spacing w:after="0" w:line="360" w:lineRule="auto"/>
        <w:ind w:firstLine="0"/>
        <w:rPr>
          <w:rFonts w:ascii="Verdana" w:hAnsi="Verdana"/>
          <w:color w:val="000000"/>
          <w:lang w:val="es-ES_tradnl"/>
        </w:rPr>
      </w:pPr>
    </w:p>
    <w:p w:rsidR="002C6E99" w:rsidRDefault="002C6E99" w:rsidP="002C6E99">
      <w:pPr>
        <w:pStyle w:val="Texto"/>
        <w:widowControl w:val="0"/>
        <w:spacing w:after="0" w:line="360" w:lineRule="auto"/>
        <w:ind w:firstLine="0"/>
        <w:rPr>
          <w:rFonts w:ascii="Verdana" w:hAnsi="Verdana"/>
          <w:color w:val="000000"/>
          <w:lang w:val="es-ES_tradnl"/>
        </w:rPr>
      </w:pPr>
    </w:p>
    <w:p w:rsidR="002C6E99" w:rsidRPr="00540037" w:rsidRDefault="002C6E99" w:rsidP="002C6E99">
      <w:pPr>
        <w:widowControl w:val="0"/>
        <w:spacing w:line="360" w:lineRule="auto"/>
        <w:ind w:firstLine="851"/>
        <w:jc w:val="both"/>
        <w:rPr>
          <w:rFonts w:ascii="Verdana" w:hAnsi="Verdana"/>
          <w:b/>
          <w:sz w:val="18"/>
          <w:szCs w:val="18"/>
          <w:lang w:val="es-MX"/>
        </w:rPr>
      </w:pPr>
      <w:r>
        <w:rPr>
          <w:rFonts w:ascii="Verdana" w:hAnsi="Verdana"/>
          <w:b/>
          <w:sz w:val="18"/>
          <w:szCs w:val="18"/>
          <w:lang w:val="es-MX"/>
        </w:rPr>
        <w:t>Artículo 17</w:t>
      </w:r>
      <w:r w:rsidRPr="00540037">
        <w:rPr>
          <w:rFonts w:ascii="Verdana" w:hAnsi="Verdana"/>
          <w:b/>
          <w:sz w:val="18"/>
          <w:szCs w:val="18"/>
          <w:lang w:val="es-MX"/>
        </w:rPr>
        <w:t>.</w:t>
      </w:r>
    </w:p>
    <w:p w:rsidR="002C6E99" w:rsidRDefault="002C6E99" w:rsidP="002C6E99">
      <w:pPr>
        <w:pStyle w:val="Texto"/>
        <w:widowControl w:val="0"/>
        <w:spacing w:after="0" w:line="360" w:lineRule="auto"/>
        <w:ind w:firstLine="0"/>
        <w:rPr>
          <w:rFonts w:ascii="Verdana" w:hAnsi="Verdana"/>
          <w:color w:val="000000"/>
          <w:lang w:val="es-ES_tradnl"/>
        </w:rPr>
      </w:pPr>
    </w:p>
    <w:p w:rsidR="002C6E99" w:rsidRDefault="002C6E99" w:rsidP="002C6E99">
      <w:pPr>
        <w:pStyle w:val="Texto"/>
        <w:widowControl w:val="0"/>
        <w:spacing w:after="0" w:line="360" w:lineRule="auto"/>
        <w:ind w:firstLine="851"/>
        <w:rPr>
          <w:rFonts w:ascii="Verdana" w:hAnsi="Verdana"/>
          <w:color w:val="000000"/>
          <w:lang w:val="es-ES_tradnl"/>
        </w:rPr>
      </w:pPr>
      <w:r>
        <w:rPr>
          <w:rFonts w:ascii="Verdana" w:hAnsi="Verdana"/>
          <w:color w:val="000000"/>
          <w:lang w:val="es-ES_tradnl"/>
        </w:rPr>
        <w:t xml:space="preserve">Sabedores de la importancia del Consejo Consultivo en el quehacer de la Procuraduría de los Derechos Humanos, determinamos que los consejeros duren en su encargo </w:t>
      </w:r>
      <w:r w:rsidR="009F24CF">
        <w:rPr>
          <w:rFonts w:ascii="Verdana" w:hAnsi="Verdana"/>
          <w:color w:val="000000"/>
          <w:lang w:val="es-ES_tradnl"/>
        </w:rPr>
        <w:t>tres</w:t>
      </w:r>
      <w:r>
        <w:rPr>
          <w:rFonts w:ascii="Verdana" w:hAnsi="Verdana"/>
          <w:color w:val="000000"/>
          <w:lang w:val="es-ES_tradnl"/>
        </w:rPr>
        <w:t xml:space="preserve"> años, con la posibilidad de ser ratificados para un segundo periodo.</w:t>
      </w:r>
    </w:p>
    <w:p w:rsidR="002C6E99" w:rsidRDefault="002C6E99" w:rsidP="002C6E99">
      <w:pPr>
        <w:pStyle w:val="Texto"/>
        <w:widowControl w:val="0"/>
        <w:spacing w:after="0" w:line="360" w:lineRule="auto"/>
        <w:ind w:firstLine="0"/>
        <w:rPr>
          <w:rFonts w:ascii="Verdana" w:hAnsi="Verdana"/>
          <w:color w:val="000000"/>
          <w:lang w:val="es-ES_tradnl"/>
        </w:rPr>
      </w:pPr>
    </w:p>
    <w:p w:rsidR="002C6E99" w:rsidRDefault="002C6E99" w:rsidP="002C6E99">
      <w:pPr>
        <w:pStyle w:val="Texto"/>
        <w:widowControl w:val="0"/>
        <w:spacing w:after="0" w:line="360" w:lineRule="auto"/>
        <w:ind w:firstLine="0"/>
        <w:rPr>
          <w:rFonts w:ascii="Verdana" w:hAnsi="Verdana"/>
          <w:color w:val="000000"/>
          <w:lang w:val="es-ES_tradnl"/>
        </w:rPr>
      </w:pPr>
    </w:p>
    <w:p w:rsidR="002C6E99" w:rsidRPr="00540037" w:rsidRDefault="002C6E99" w:rsidP="002C6E99">
      <w:pPr>
        <w:widowControl w:val="0"/>
        <w:spacing w:line="360" w:lineRule="auto"/>
        <w:ind w:firstLine="851"/>
        <w:jc w:val="both"/>
        <w:rPr>
          <w:rFonts w:ascii="Verdana" w:hAnsi="Verdana"/>
          <w:b/>
          <w:sz w:val="18"/>
          <w:szCs w:val="18"/>
          <w:lang w:val="es-MX"/>
        </w:rPr>
      </w:pPr>
      <w:r>
        <w:rPr>
          <w:rFonts w:ascii="Verdana" w:hAnsi="Verdana"/>
          <w:b/>
          <w:sz w:val="18"/>
          <w:szCs w:val="18"/>
          <w:lang w:val="es-MX"/>
        </w:rPr>
        <w:t>Artículo 18</w:t>
      </w:r>
      <w:r w:rsidRPr="00540037">
        <w:rPr>
          <w:rFonts w:ascii="Verdana" w:hAnsi="Verdana"/>
          <w:b/>
          <w:sz w:val="18"/>
          <w:szCs w:val="18"/>
          <w:lang w:val="es-MX"/>
        </w:rPr>
        <w:t>.</w:t>
      </w:r>
    </w:p>
    <w:p w:rsidR="002C6E99" w:rsidRDefault="002C6E99" w:rsidP="002C6E99">
      <w:pPr>
        <w:pStyle w:val="Texto"/>
        <w:widowControl w:val="0"/>
        <w:spacing w:after="0" w:line="360" w:lineRule="auto"/>
        <w:ind w:firstLine="0"/>
        <w:rPr>
          <w:rFonts w:ascii="Verdana" w:hAnsi="Verdana"/>
          <w:color w:val="000000"/>
          <w:lang w:val="es-ES_tradnl"/>
        </w:rPr>
      </w:pPr>
    </w:p>
    <w:p w:rsidR="002C6E99" w:rsidRDefault="002C6E99" w:rsidP="002C6E99">
      <w:pPr>
        <w:pStyle w:val="Texto"/>
        <w:widowControl w:val="0"/>
        <w:spacing w:after="0" w:line="360" w:lineRule="auto"/>
        <w:ind w:firstLine="851"/>
        <w:rPr>
          <w:rFonts w:ascii="Verdana" w:hAnsi="Verdana"/>
          <w:color w:val="000000"/>
          <w:lang w:val="es-ES_tradnl"/>
        </w:rPr>
      </w:pPr>
      <w:r>
        <w:rPr>
          <w:rFonts w:ascii="Verdana" w:hAnsi="Verdana"/>
          <w:color w:val="000000"/>
          <w:lang w:val="es-ES_tradnl"/>
        </w:rPr>
        <w:t>Para fortalecer el funcionamiento y autonomía del Consejo Consultivo, determinamos que los consejeros sean designados bajo el mismo procedimiento que el titular de la Procuraduría.</w:t>
      </w:r>
    </w:p>
    <w:p w:rsidR="002C6E99" w:rsidRDefault="002C6E99" w:rsidP="002C6E99">
      <w:pPr>
        <w:pStyle w:val="Texto"/>
        <w:widowControl w:val="0"/>
        <w:spacing w:after="0" w:line="360" w:lineRule="auto"/>
        <w:ind w:firstLine="0"/>
        <w:rPr>
          <w:rFonts w:ascii="Verdana" w:hAnsi="Verdana"/>
          <w:color w:val="000000"/>
          <w:lang w:val="es-ES_tradnl"/>
        </w:rPr>
      </w:pPr>
    </w:p>
    <w:p w:rsidR="001C26F7" w:rsidRDefault="001C26F7" w:rsidP="002C6E99">
      <w:pPr>
        <w:pStyle w:val="Texto"/>
        <w:widowControl w:val="0"/>
        <w:spacing w:after="0" w:line="360" w:lineRule="auto"/>
        <w:ind w:firstLine="0"/>
        <w:rPr>
          <w:rFonts w:ascii="Verdana" w:hAnsi="Verdana"/>
          <w:color w:val="000000"/>
          <w:lang w:val="es-ES_tradnl"/>
        </w:rPr>
      </w:pPr>
    </w:p>
    <w:p w:rsidR="001C26F7" w:rsidRPr="00540037" w:rsidRDefault="001C26F7" w:rsidP="001C26F7">
      <w:pPr>
        <w:widowControl w:val="0"/>
        <w:spacing w:line="360" w:lineRule="auto"/>
        <w:ind w:firstLine="851"/>
        <w:jc w:val="both"/>
        <w:rPr>
          <w:rFonts w:ascii="Verdana" w:hAnsi="Verdana"/>
          <w:b/>
          <w:sz w:val="18"/>
          <w:szCs w:val="18"/>
          <w:lang w:val="es-MX"/>
        </w:rPr>
      </w:pPr>
      <w:r>
        <w:rPr>
          <w:rFonts w:ascii="Verdana" w:hAnsi="Verdana"/>
          <w:b/>
          <w:sz w:val="18"/>
          <w:szCs w:val="18"/>
          <w:lang w:val="es-MX"/>
        </w:rPr>
        <w:t>Artículo 8 fracción IX</w:t>
      </w:r>
      <w:r w:rsidRPr="00540037">
        <w:rPr>
          <w:rFonts w:ascii="Verdana" w:hAnsi="Verdana"/>
          <w:b/>
          <w:sz w:val="18"/>
          <w:szCs w:val="18"/>
          <w:lang w:val="es-MX"/>
        </w:rPr>
        <w:t>.</w:t>
      </w:r>
    </w:p>
    <w:p w:rsidR="001C26F7" w:rsidRDefault="001C26F7" w:rsidP="001C26F7">
      <w:pPr>
        <w:pStyle w:val="Texto"/>
        <w:widowControl w:val="0"/>
        <w:spacing w:after="0" w:line="360" w:lineRule="auto"/>
        <w:ind w:firstLine="0"/>
        <w:rPr>
          <w:rFonts w:ascii="Verdana" w:hAnsi="Verdana"/>
          <w:color w:val="000000"/>
          <w:lang w:val="es-ES_tradnl"/>
        </w:rPr>
      </w:pPr>
    </w:p>
    <w:p w:rsidR="002C6E99" w:rsidRDefault="001C26F7" w:rsidP="001C26F7">
      <w:pPr>
        <w:pStyle w:val="Texto"/>
        <w:widowControl w:val="0"/>
        <w:spacing w:after="0" w:line="360" w:lineRule="auto"/>
        <w:ind w:firstLine="851"/>
        <w:rPr>
          <w:rFonts w:ascii="Verdana" w:hAnsi="Verdana"/>
          <w:color w:val="000000"/>
          <w:lang w:val="es-ES_tradnl"/>
        </w:rPr>
      </w:pPr>
      <w:r>
        <w:rPr>
          <w:rFonts w:ascii="Verdana" w:hAnsi="Verdana"/>
          <w:color w:val="000000"/>
          <w:lang w:val="es-ES_tradnl"/>
        </w:rPr>
        <w:t>En est</w:t>
      </w:r>
      <w:r w:rsidR="00B10291">
        <w:rPr>
          <w:rFonts w:ascii="Verdana" w:hAnsi="Verdana"/>
          <w:color w:val="000000"/>
          <w:lang w:val="es-ES_tradnl"/>
        </w:rPr>
        <w:t>e</w:t>
      </w:r>
      <w:r>
        <w:rPr>
          <w:rFonts w:ascii="Verdana" w:hAnsi="Verdana"/>
          <w:color w:val="000000"/>
          <w:lang w:val="es-ES_tradnl"/>
        </w:rPr>
        <w:t xml:space="preserve"> artículo</w:t>
      </w:r>
      <w:bookmarkStart w:id="0" w:name="_GoBack"/>
      <w:bookmarkEnd w:id="0"/>
      <w:r>
        <w:rPr>
          <w:rFonts w:ascii="Verdana" w:hAnsi="Verdana"/>
          <w:color w:val="000000"/>
          <w:lang w:val="es-ES_tradnl"/>
        </w:rPr>
        <w:t xml:space="preserve">, adecuamos la denominación de la </w:t>
      </w:r>
      <w:r w:rsidRPr="00323C4B">
        <w:rPr>
          <w:rFonts w:ascii="Verdana" w:hAnsi="Verdana" w:cs="Arial"/>
          <w:szCs w:val="18"/>
          <w:lang w:val="es-ES_tradnl"/>
        </w:rPr>
        <w:t>Ley de Responsabilidades Administrativas para el Estado de Guanajuato</w:t>
      </w:r>
      <w:r>
        <w:rPr>
          <w:rFonts w:ascii="Verdana" w:hAnsi="Verdana" w:cs="Arial"/>
          <w:szCs w:val="18"/>
          <w:lang w:val="es-ES_tradnl"/>
        </w:rPr>
        <w:t>.</w:t>
      </w:r>
    </w:p>
    <w:p w:rsidR="002C6E99" w:rsidRDefault="002C6E99" w:rsidP="002C6E99">
      <w:pPr>
        <w:pStyle w:val="Texto"/>
        <w:widowControl w:val="0"/>
        <w:spacing w:after="0" w:line="360" w:lineRule="auto"/>
        <w:ind w:firstLine="0"/>
        <w:rPr>
          <w:rFonts w:ascii="Verdana" w:hAnsi="Verdana"/>
          <w:color w:val="000000"/>
          <w:lang w:val="es-ES_tradnl"/>
        </w:rPr>
      </w:pPr>
    </w:p>
    <w:p w:rsidR="002C6E99" w:rsidRDefault="002C6E99" w:rsidP="002C6E99">
      <w:pPr>
        <w:pStyle w:val="Texto"/>
        <w:widowControl w:val="0"/>
        <w:spacing w:after="0" w:line="360" w:lineRule="auto"/>
        <w:ind w:firstLine="0"/>
        <w:rPr>
          <w:rFonts w:ascii="Verdana" w:hAnsi="Verdana"/>
          <w:color w:val="000000"/>
          <w:lang w:val="es-ES_tradnl"/>
        </w:rPr>
      </w:pPr>
    </w:p>
    <w:p w:rsidR="00F216A1" w:rsidRDefault="00F216A1" w:rsidP="002C6E99">
      <w:pPr>
        <w:pStyle w:val="Texto"/>
        <w:widowControl w:val="0"/>
        <w:spacing w:after="0" w:line="360" w:lineRule="auto"/>
        <w:ind w:firstLine="0"/>
        <w:rPr>
          <w:rFonts w:ascii="Verdana" w:hAnsi="Verdana"/>
          <w:color w:val="000000"/>
          <w:lang w:val="es-ES_tradnl"/>
        </w:rPr>
      </w:pPr>
    </w:p>
    <w:p w:rsidR="00F216A1" w:rsidRDefault="00F216A1" w:rsidP="002C6E99">
      <w:pPr>
        <w:pStyle w:val="Texto"/>
        <w:widowControl w:val="0"/>
        <w:spacing w:after="0" w:line="360" w:lineRule="auto"/>
        <w:ind w:firstLine="0"/>
        <w:rPr>
          <w:rFonts w:ascii="Verdana" w:hAnsi="Verdana"/>
          <w:color w:val="000000"/>
          <w:lang w:val="es-ES_tradnl"/>
        </w:rPr>
      </w:pPr>
    </w:p>
    <w:p w:rsidR="00F216A1" w:rsidRDefault="00F216A1" w:rsidP="002C6E99">
      <w:pPr>
        <w:pStyle w:val="Texto"/>
        <w:widowControl w:val="0"/>
        <w:spacing w:after="0" w:line="360" w:lineRule="auto"/>
        <w:ind w:firstLine="0"/>
        <w:rPr>
          <w:rFonts w:ascii="Verdana" w:hAnsi="Verdana"/>
          <w:color w:val="000000"/>
          <w:lang w:val="es-ES_tradnl"/>
        </w:rPr>
      </w:pPr>
    </w:p>
    <w:p w:rsidR="002C6E99" w:rsidRPr="00540037" w:rsidRDefault="002C6E99" w:rsidP="002C6E99">
      <w:pPr>
        <w:widowControl w:val="0"/>
        <w:spacing w:line="360" w:lineRule="auto"/>
        <w:ind w:firstLine="851"/>
        <w:jc w:val="both"/>
        <w:rPr>
          <w:rFonts w:ascii="Verdana" w:hAnsi="Verdana"/>
          <w:b/>
          <w:sz w:val="18"/>
          <w:szCs w:val="18"/>
          <w:lang w:val="es-MX"/>
        </w:rPr>
      </w:pPr>
      <w:r>
        <w:rPr>
          <w:rFonts w:ascii="Verdana" w:hAnsi="Verdana"/>
          <w:b/>
          <w:sz w:val="18"/>
          <w:szCs w:val="18"/>
          <w:lang w:val="es-MX"/>
        </w:rPr>
        <w:lastRenderedPageBreak/>
        <w:t>Artículos 20 y 54</w:t>
      </w:r>
      <w:r w:rsidRPr="00540037">
        <w:rPr>
          <w:rFonts w:ascii="Verdana" w:hAnsi="Verdana"/>
          <w:b/>
          <w:sz w:val="18"/>
          <w:szCs w:val="18"/>
          <w:lang w:val="es-MX"/>
        </w:rPr>
        <w:t>.</w:t>
      </w:r>
    </w:p>
    <w:p w:rsidR="002C6E99" w:rsidRDefault="002C6E99" w:rsidP="002C6E99">
      <w:pPr>
        <w:pStyle w:val="Texto"/>
        <w:widowControl w:val="0"/>
        <w:spacing w:after="0" w:line="360" w:lineRule="auto"/>
        <w:ind w:firstLine="0"/>
        <w:rPr>
          <w:rFonts w:ascii="Verdana" w:hAnsi="Verdana"/>
          <w:color w:val="000000"/>
          <w:lang w:val="es-ES_tradnl"/>
        </w:rPr>
      </w:pPr>
    </w:p>
    <w:p w:rsidR="00152226" w:rsidRDefault="00152226" w:rsidP="002C6E99">
      <w:pPr>
        <w:pStyle w:val="Texto"/>
        <w:widowControl w:val="0"/>
        <w:spacing w:after="0" w:line="360" w:lineRule="auto"/>
        <w:ind w:firstLine="851"/>
        <w:rPr>
          <w:rFonts w:ascii="Verdana" w:hAnsi="Verdana"/>
          <w:color w:val="000000"/>
          <w:lang w:val="es-ES_tradnl"/>
        </w:rPr>
      </w:pPr>
      <w:r>
        <w:rPr>
          <w:rFonts w:ascii="Verdana" w:hAnsi="Verdana"/>
          <w:color w:val="000000"/>
          <w:lang w:val="es-ES_tradnl"/>
        </w:rPr>
        <w:t>En el artículo 20 sustituimos la expresión «voto de calidad» por la de «voto dirimente»; y en el artículo 54, ajustamos la referencia al numeral de la Constitución Política local.</w:t>
      </w:r>
    </w:p>
    <w:p w:rsidR="002C6E99" w:rsidRDefault="002C6E99" w:rsidP="002C6E99">
      <w:pPr>
        <w:pStyle w:val="Texto"/>
        <w:widowControl w:val="0"/>
        <w:spacing w:after="0" w:line="360" w:lineRule="auto"/>
        <w:ind w:firstLine="0"/>
        <w:rPr>
          <w:rFonts w:ascii="Verdana" w:hAnsi="Verdana"/>
          <w:color w:val="000000"/>
          <w:lang w:val="es-ES_tradnl"/>
        </w:rPr>
      </w:pPr>
    </w:p>
    <w:p w:rsidR="00BD5B1D" w:rsidRPr="00F31E5A" w:rsidRDefault="00BD5B1D" w:rsidP="00BD5B1D">
      <w:pPr>
        <w:pStyle w:val="Textoindependiente"/>
        <w:widowControl w:val="0"/>
        <w:spacing w:line="360" w:lineRule="auto"/>
        <w:ind w:firstLine="851"/>
        <w:rPr>
          <w:rFonts w:ascii="Verdana" w:hAnsi="Verdana" w:cs="Arial"/>
          <w:sz w:val="18"/>
          <w:szCs w:val="18"/>
        </w:rPr>
      </w:pPr>
      <w:r w:rsidRPr="00F31E5A">
        <w:rPr>
          <w:rFonts w:ascii="Verdana" w:hAnsi="Verdana" w:cs="Arial"/>
          <w:sz w:val="18"/>
          <w:szCs w:val="18"/>
        </w:rPr>
        <w:t>Por lo expuesto, nos permitimos someter a la consideración de la Asamblea, la aprobación del siguiente:</w:t>
      </w:r>
    </w:p>
    <w:p w:rsidR="00BD5B1D" w:rsidRPr="00F31E5A" w:rsidRDefault="00BD5B1D" w:rsidP="00BD5B1D">
      <w:pPr>
        <w:widowControl w:val="0"/>
        <w:spacing w:line="360" w:lineRule="auto"/>
        <w:jc w:val="both"/>
        <w:rPr>
          <w:rFonts w:ascii="Verdana" w:hAnsi="Verdana" w:cs="Arial"/>
          <w:sz w:val="18"/>
          <w:szCs w:val="18"/>
          <w:lang w:val="es-MX"/>
        </w:rPr>
      </w:pPr>
    </w:p>
    <w:p w:rsidR="00BD5B1D" w:rsidRPr="00F31E5A" w:rsidRDefault="00BD5B1D" w:rsidP="00BD5B1D">
      <w:pPr>
        <w:widowControl w:val="0"/>
        <w:spacing w:line="360" w:lineRule="auto"/>
        <w:jc w:val="both"/>
        <w:rPr>
          <w:rFonts w:ascii="Verdana" w:hAnsi="Verdana"/>
          <w:sz w:val="18"/>
          <w:szCs w:val="18"/>
          <w:lang w:val="es-MX"/>
        </w:rPr>
      </w:pPr>
    </w:p>
    <w:sectPr w:rsidR="00BD5B1D" w:rsidRPr="00F31E5A" w:rsidSect="00744FE3">
      <w:headerReference w:type="even" r:id="rId8"/>
      <w:headerReference w:type="default" r:id="rId9"/>
      <w:footerReference w:type="even" r:id="rId10"/>
      <w:pgSz w:w="12240" w:h="15840" w:code="1"/>
      <w:pgMar w:top="3119" w:right="1701" w:bottom="1134" w:left="1701" w:header="709" w:footer="709" w:gutter="0"/>
      <w:paperSrc w:first="3" w:other="3"/>
      <w:pgNumType w:fmt="upperRoman"/>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376B" w:rsidRDefault="0057376B">
      <w:r>
        <w:separator/>
      </w:r>
    </w:p>
  </w:endnote>
  <w:endnote w:type="continuationSeparator" w:id="0">
    <w:p w:rsidR="0057376B" w:rsidRDefault="00573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ahom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wis721 BT">
    <w:altName w:val="Swis721 BT"/>
    <w:panose1 w:val="00000000000000000000"/>
    <w:charset w:val="00"/>
    <w:family w:val="roman"/>
    <w:notTrueType/>
    <w:pitch w:val="default"/>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376B" w:rsidRDefault="0057376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7376B" w:rsidRDefault="0057376B">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376B" w:rsidRDefault="0057376B">
      <w:r>
        <w:separator/>
      </w:r>
    </w:p>
  </w:footnote>
  <w:footnote w:type="continuationSeparator" w:id="0">
    <w:p w:rsidR="0057376B" w:rsidRDefault="00573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376B" w:rsidRDefault="0057376B" w:rsidP="0057376B">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7376B" w:rsidRDefault="0057376B" w:rsidP="0057376B">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376B" w:rsidRPr="001C4BDA" w:rsidRDefault="0057376B" w:rsidP="0057376B">
    <w:pPr>
      <w:pStyle w:val="Encabezado"/>
      <w:framePr w:wrap="around" w:vAnchor="text" w:hAnchor="margin" w:xAlign="right" w:y="1"/>
      <w:rPr>
        <w:rStyle w:val="Nmerodepgina"/>
        <w:rFonts w:ascii="Verdana" w:hAnsi="Verdana"/>
        <w:b/>
        <w:sz w:val="14"/>
        <w:szCs w:val="14"/>
      </w:rPr>
    </w:pPr>
    <w:r w:rsidRPr="001C4BDA">
      <w:rPr>
        <w:rStyle w:val="Nmerodepgina"/>
        <w:rFonts w:ascii="Verdana" w:hAnsi="Verdana"/>
        <w:b/>
        <w:sz w:val="14"/>
        <w:szCs w:val="14"/>
      </w:rPr>
      <w:fldChar w:fldCharType="begin"/>
    </w:r>
    <w:r w:rsidRPr="001C4BDA">
      <w:rPr>
        <w:rStyle w:val="Nmerodepgina"/>
        <w:rFonts w:ascii="Verdana" w:hAnsi="Verdana"/>
        <w:b/>
        <w:sz w:val="14"/>
        <w:szCs w:val="14"/>
      </w:rPr>
      <w:instrText xml:space="preserve">PAGE  </w:instrText>
    </w:r>
    <w:r w:rsidRPr="001C4BDA">
      <w:rPr>
        <w:rStyle w:val="Nmerodepgina"/>
        <w:rFonts w:ascii="Verdana" w:hAnsi="Verdana"/>
        <w:b/>
        <w:sz w:val="14"/>
        <w:szCs w:val="14"/>
      </w:rPr>
      <w:fldChar w:fldCharType="separate"/>
    </w:r>
    <w:r w:rsidR="00B10291">
      <w:rPr>
        <w:rStyle w:val="Nmerodepgina"/>
        <w:rFonts w:ascii="Verdana" w:hAnsi="Verdana"/>
        <w:b/>
        <w:noProof/>
        <w:sz w:val="14"/>
        <w:szCs w:val="14"/>
      </w:rPr>
      <w:t>XIII</w:t>
    </w:r>
    <w:r w:rsidRPr="001C4BDA">
      <w:rPr>
        <w:rStyle w:val="Nmerodepgina"/>
        <w:rFonts w:ascii="Verdana" w:hAnsi="Verdana"/>
        <w:b/>
        <w:sz w:val="14"/>
        <w:szCs w:val="14"/>
      </w:rPr>
      <w:fldChar w:fldCharType="end"/>
    </w:r>
  </w:p>
  <w:p w:rsidR="0057376B" w:rsidRPr="00852BDA" w:rsidRDefault="0057376B" w:rsidP="0057376B">
    <w:pPr>
      <w:pStyle w:val="Encabezado"/>
      <w:ind w:right="360"/>
      <w:rPr>
        <w:rFonts w:ascii="Verdana" w:hAnsi="Verdana"/>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890F9B"/>
    <w:multiLevelType w:val="hybridMultilevel"/>
    <w:tmpl w:val="2EA02CA0"/>
    <w:lvl w:ilvl="0" w:tplc="8076B8FC">
      <w:start w:val="6"/>
      <w:numFmt w:val="bullet"/>
      <w:lvlText w:val="•"/>
      <w:lvlJc w:val="left"/>
      <w:pPr>
        <w:ind w:left="1211" w:hanging="360"/>
      </w:pPr>
      <w:rPr>
        <w:rFonts w:ascii="Verdana" w:eastAsia="Times New Roman" w:hAnsi="Verdana" w:cs="Times New Roman" w:hint="default"/>
      </w:rPr>
    </w:lvl>
    <w:lvl w:ilvl="1" w:tplc="080A0003">
      <w:start w:val="1"/>
      <w:numFmt w:val="bullet"/>
      <w:lvlText w:val="o"/>
      <w:lvlJc w:val="left"/>
      <w:pPr>
        <w:ind w:left="1931" w:hanging="360"/>
      </w:pPr>
      <w:rPr>
        <w:rFonts w:ascii="Courier New" w:hAnsi="Courier New" w:cs="Courier New" w:hint="default"/>
      </w:rPr>
    </w:lvl>
    <w:lvl w:ilvl="2" w:tplc="080A0005" w:tentative="1">
      <w:start w:val="1"/>
      <w:numFmt w:val="bullet"/>
      <w:lvlText w:val=""/>
      <w:lvlJc w:val="left"/>
      <w:pPr>
        <w:ind w:left="2651" w:hanging="360"/>
      </w:pPr>
      <w:rPr>
        <w:rFonts w:ascii="Wingdings" w:hAnsi="Wingdings" w:hint="default"/>
      </w:rPr>
    </w:lvl>
    <w:lvl w:ilvl="3" w:tplc="080A0001" w:tentative="1">
      <w:start w:val="1"/>
      <w:numFmt w:val="bullet"/>
      <w:lvlText w:val=""/>
      <w:lvlJc w:val="left"/>
      <w:pPr>
        <w:ind w:left="3371" w:hanging="360"/>
      </w:pPr>
      <w:rPr>
        <w:rFonts w:ascii="Symbol" w:hAnsi="Symbol" w:hint="default"/>
      </w:rPr>
    </w:lvl>
    <w:lvl w:ilvl="4" w:tplc="080A0003" w:tentative="1">
      <w:start w:val="1"/>
      <w:numFmt w:val="bullet"/>
      <w:lvlText w:val="o"/>
      <w:lvlJc w:val="left"/>
      <w:pPr>
        <w:ind w:left="4091" w:hanging="360"/>
      </w:pPr>
      <w:rPr>
        <w:rFonts w:ascii="Courier New" w:hAnsi="Courier New" w:cs="Courier New" w:hint="default"/>
      </w:rPr>
    </w:lvl>
    <w:lvl w:ilvl="5" w:tplc="080A0005" w:tentative="1">
      <w:start w:val="1"/>
      <w:numFmt w:val="bullet"/>
      <w:lvlText w:val=""/>
      <w:lvlJc w:val="left"/>
      <w:pPr>
        <w:ind w:left="4811" w:hanging="360"/>
      </w:pPr>
      <w:rPr>
        <w:rFonts w:ascii="Wingdings" w:hAnsi="Wingdings" w:hint="default"/>
      </w:rPr>
    </w:lvl>
    <w:lvl w:ilvl="6" w:tplc="080A0001" w:tentative="1">
      <w:start w:val="1"/>
      <w:numFmt w:val="bullet"/>
      <w:lvlText w:val=""/>
      <w:lvlJc w:val="left"/>
      <w:pPr>
        <w:ind w:left="5531" w:hanging="360"/>
      </w:pPr>
      <w:rPr>
        <w:rFonts w:ascii="Symbol" w:hAnsi="Symbol" w:hint="default"/>
      </w:rPr>
    </w:lvl>
    <w:lvl w:ilvl="7" w:tplc="080A0003" w:tentative="1">
      <w:start w:val="1"/>
      <w:numFmt w:val="bullet"/>
      <w:lvlText w:val="o"/>
      <w:lvlJc w:val="left"/>
      <w:pPr>
        <w:ind w:left="6251" w:hanging="360"/>
      </w:pPr>
      <w:rPr>
        <w:rFonts w:ascii="Courier New" w:hAnsi="Courier New" w:cs="Courier New" w:hint="default"/>
      </w:rPr>
    </w:lvl>
    <w:lvl w:ilvl="8" w:tplc="080A0005" w:tentative="1">
      <w:start w:val="1"/>
      <w:numFmt w:val="bullet"/>
      <w:lvlText w:val=""/>
      <w:lvlJc w:val="left"/>
      <w:pPr>
        <w:ind w:left="6971" w:hanging="360"/>
      </w:pPr>
      <w:rPr>
        <w:rFonts w:ascii="Wingdings" w:hAnsi="Wingdings" w:hint="default"/>
      </w:rPr>
    </w:lvl>
  </w:abstractNum>
  <w:abstractNum w:abstractNumId="1" w15:restartNumberingAfterBreak="0">
    <w:nsid w:val="28643641"/>
    <w:multiLevelType w:val="hybridMultilevel"/>
    <w:tmpl w:val="3AE49E3A"/>
    <w:lvl w:ilvl="0" w:tplc="080A0001">
      <w:start w:val="1"/>
      <w:numFmt w:val="bullet"/>
      <w:lvlText w:val=""/>
      <w:lvlJc w:val="left"/>
      <w:pPr>
        <w:ind w:left="1571" w:hanging="360"/>
      </w:pPr>
      <w:rPr>
        <w:rFonts w:ascii="Symbol" w:hAnsi="Symbol" w:hint="default"/>
      </w:rPr>
    </w:lvl>
    <w:lvl w:ilvl="1" w:tplc="080A0003" w:tentative="1">
      <w:start w:val="1"/>
      <w:numFmt w:val="bullet"/>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2" w15:restartNumberingAfterBreak="0">
    <w:nsid w:val="3BE20DD0"/>
    <w:multiLevelType w:val="hybridMultilevel"/>
    <w:tmpl w:val="45F4171A"/>
    <w:lvl w:ilvl="0" w:tplc="C368EABE">
      <w:start w:val="8"/>
      <w:numFmt w:val="upperLetter"/>
      <w:lvlText w:val="%1."/>
      <w:lvlJc w:val="left"/>
      <w:pPr>
        <w:ind w:left="731" w:hanging="300"/>
      </w:pPr>
      <w:rPr>
        <w:rFonts w:ascii="Arial" w:eastAsia="Arial" w:hAnsi="Arial" w:cs="Arial" w:hint="default"/>
        <w:b/>
        <w:bCs/>
        <w:color w:val="232123"/>
        <w:spacing w:val="-1"/>
        <w:w w:val="101"/>
        <w:sz w:val="13"/>
        <w:szCs w:val="13"/>
      </w:rPr>
    </w:lvl>
    <w:lvl w:ilvl="1" w:tplc="300A59BE">
      <w:start w:val="8"/>
      <w:numFmt w:val="upperLetter"/>
      <w:lvlText w:val="%2."/>
      <w:lvlJc w:val="left"/>
      <w:pPr>
        <w:ind w:left="1485" w:hanging="293"/>
      </w:pPr>
      <w:rPr>
        <w:rFonts w:ascii="Arial" w:eastAsia="Arial" w:hAnsi="Arial" w:cs="Arial" w:hint="default"/>
        <w:b/>
        <w:bCs/>
        <w:spacing w:val="-1"/>
        <w:w w:val="105"/>
        <w:sz w:val="14"/>
        <w:szCs w:val="14"/>
      </w:rPr>
    </w:lvl>
    <w:lvl w:ilvl="2" w:tplc="22C2B3AC">
      <w:numFmt w:val="bullet"/>
      <w:lvlText w:val="•"/>
      <w:lvlJc w:val="left"/>
      <w:pPr>
        <w:ind w:left="2772" w:hanging="359"/>
      </w:pPr>
      <w:rPr>
        <w:rFonts w:ascii="Arial" w:eastAsia="Arial" w:hAnsi="Arial" w:cs="Arial" w:hint="default"/>
        <w:w w:val="98"/>
        <w:sz w:val="24"/>
        <w:szCs w:val="24"/>
      </w:rPr>
    </w:lvl>
    <w:lvl w:ilvl="3" w:tplc="74CACCA0">
      <w:numFmt w:val="bullet"/>
      <w:lvlText w:val="•"/>
      <w:lvlJc w:val="left"/>
      <w:pPr>
        <w:ind w:left="2780" w:hanging="359"/>
      </w:pPr>
      <w:rPr>
        <w:rFonts w:hint="default"/>
      </w:rPr>
    </w:lvl>
    <w:lvl w:ilvl="4" w:tplc="C32602EE">
      <w:numFmt w:val="bullet"/>
      <w:lvlText w:val="•"/>
      <w:lvlJc w:val="left"/>
      <w:pPr>
        <w:ind w:left="4080" w:hanging="359"/>
      </w:pPr>
      <w:rPr>
        <w:rFonts w:hint="default"/>
      </w:rPr>
    </w:lvl>
    <w:lvl w:ilvl="5" w:tplc="B5F04EA0">
      <w:numFmt w:val="bullet"/>
      <w:lvlText w:val="•"/>
      <w:lvlJc w:val="left"/>
      <w:pPr>
        <w:ind w:left="5380" w:hanging="359"/>
      </w:pPr>
      <w:rPr>
        <w:rFonts w:hint="default"/>
      </w:rPr>
    </w:lvl>
    <w:lvl w:ilvl="6" w:tplc="BAA033D0">
      <w:numFmt w:val="bullet"/>
      <w:lvlText w:val="•"/>
      <w:lvlJc w:val="left"/>
      <w:pPr>
        <w:ind w:left="6680" w:hanging="359"/>
      </w:pPr>
      <w:rPr>
        <w:rFonts w:hint="default"/>
      </w:rPr>
    </w:lvl>
    <w:lvl w:ilvl="7" w:tplc="1366A208">
      <w:numFmt w:val="bullet"/>
      <w:lvlText w:val="•"/>
      <w:lvlJc w:val="left"/>
      <w:pPr>
        <w:ind w:left="7980" w:hanging="359"/>
      </w:pPr>
      <w:rPr>
        <w:rFonts w:hint="default"/>
      </w:rPr>
    </w:lvl>
    <w:lvl w:ilvl="8" w:tplc="BB9005F6">
      <w:numFmt w:val="bullet"/>
      <w:lvlText w:val="•"/>
      <w:lvlJc w:val="left"/>
      <w:pPr>
        <w:ind w:left="9280" w:hanging="359"/>
      </w:pPr>
      <w:rPr>
        <w:rFonts w:hint="default"/>
      </w:rPr>
    </w:lvl>
  </w:abstractNum>
  <w:abstractNum w:abstractNumId="3" w15:restartNumberingAfterBreak="0">
    <w:nsid w:val="5B4371D2"/>
    <w:multiLevelType w:val="hybridMultilevel"/>
    <w:tmpl w:val="97701F82"/>
    <w:lvl w:ilvl="0" w:tplc="2D36D0FC">
      <w:start w:val="8"/>
      <w:numFmt w:val="upperLetter"/>
      <w:lvlText w:val="%1."/>
      <w:lvlJc w:val="left"/>
      <w:pPr>
        <w:ind w:left="1463" w:hanging="286"/>
      </w:pPr>
      <w:rPr>
        <w:rFonts w:ascii="Times New Roman" w:eastAsia="Times New Roman" w:hAnsi="Times New Roman" w:cs="Times New Roman" w:hint="default"/>
        <w:b/>
        <w:bCs/>
        <w:spacing w:val="-1"/>
        <w:w w:val="129"/>
        <w:sz w:val="15"/>
        <w:szCs w:val="15"/>
      </w:rPr>
    </w:lvl>
    <w:lvl w:ilvl="1" w:tplc="EE887D6A">
      <w:numFmt w:val="bullet"/>
      <w:lvlText w:val="•"/>
      <w:lvlJc w:val="left"/>
      <w:pPr>
        <w:ind w:left="2795" w:hanging="359"/>
      </w:pPr>
      <w:rPr>
        <w:rFonts w:ascii="Arial" w:eastAsia="Arial" w:hAnsi="Arial" w:cs="Arial" w:hint="default"/>
        <w:w w:val="98"/>
        <w:sz w:val="24"/>
        <w:szCs w:val="24"/>
      </w:rPr>
    </w:lvl>
    <w:lvl w:ilvl="2" w:tplc="B6C4EDA2">
      <w:numFmt w:val="bullet"/>
      <w:lvlText w:val="•"/>
      <w:lvlJc w:val="left"/>
      <w:pPr>
        <w:ind w:left="3808" w:hanging="359"/>
      </w:pPr>
      <w:rPr>
        <w:rFonts w:hint="default"/>
      </w:rPr>
    </w:lvl>
    <w:lvl w:ilvl="3" w:tplc="12E4F626">
      <w:numFmt w:val="bullet"/>
      <w:lvlText w:val="•"/>
      <w:lvlJc w:val="left"/>
      <w:pPr>
        <w:ind w:left="4817" w:hanging="359"/>
      </w:pPr>
      <w:rPr>
        <w:rFonts w:hint="default"/>
      </w:rPr>
    </w:lvl>
    <w:lvl w:ilvl="4" w:tplc="922287EC">
      <w:numFmt w:val="bullet"/>
      <w:lvlText w:val="•"/>
      <w:lvlJc w:val="left"/>
      <w:pPr>
        <w:ind w:left="5826" w:hanging="359"/>
      </w:pPr>
      <w:rPr>
        <w:rFonts w:hint="default"/>
      </w:rPr>
    </w:lvl>
    <w:lvl w:ilvl="5" w:tplc="E2A0925C">
      <w:numFmt w:val="bullet"/>
      <w:lvlText w:val="•"/>
      <w:lvlJc w:val="left"/>
      <w:pPr>
        <w:ind w:left="6835" w:hanging="359"/>
      </w:pPr>
      <w:rPr>
        <w:rFonts w:hint="default"/>
      </w:rPr>
    </w:lvl>
    <w:lvl w:ilvl="6" w:tplc="62086376">
      <w:numFmt w:val="bullet"/>
      <w:lvlText w:val="•"/>
      <w:lvlJc w:val="left"/>
      <w:pPr>
        <w:ind w:left="7844" w:hanging="359"/>
      </w:pPr>
      <w:rPr>
        <w:rFonts w:hint="default"/>
      </w:rPr>
    </w:lvl>
    <w:lvl w:ilvl="7" w:tplc="2068AA06">
      <w:numFmt w:val="bullet"/>
      <w:lvlText w:val="•"/>
      <w:lvlJc w:val="left"/>
      <w:pPr>
        <w:ind w:left="8853" w:hanging="359"/>
      </w:pPr>
      <w:rPr>
        <w:rFonts w:hint="default"/>
      </w:rPr>
    </w:lvl>
    <w:lvl w:ilvl="8" w:tplc="510A7650">
      <w:numFmt w:val="bullet"/>
      <w:lvlText w:val="•"/>
      <w:lvlJc w:val="left"/>
      <w:pPr>
        <w:ind w:left="9862" w:hanging="359"/>
      </w:pPr>
      <w:rPr>
        <w:rFonts w:hint="default"/>
      </w:rPr>
    </w:lvl>
  </w:abstractNum>
  <w:num w:numId="1">
    <w:abstractNumId w:val="1"/>
  </w:num>
  <w:num w:numId="2">
    <w:abstractNumId w:val="0"/>
  </w:num>
  <w:num w:numId="3">
    <w:abstractNumId w:val="3"/>
  </w:num>
  <w:num w:numId="4">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F8C"/>
    <w:rsid w:val="00013F1F"/>
    <w:rsid w:val="00023F8C"/>
    <w:rsid w:val="000A42B5"/>
    <w:rsid w:val="000A5CF0"/>
    <w:rsid w:val="000E1FA8"/>
    <w:rsid w:val="00152226"/>
    <w:rsid w:val="001C26F7"/>
    <w:rsid w:val="00215618"/>
    <w:rsid w:val="002C6E99"/>
    <w:rsid w:val="002F0D06"/>
    <w:rsid w:val="00395DDD"/>
    <w:rsid w:val="003C13D3"/>
    <w:rsid w:val="00404997"/>
    <w:rsid w:val="00432044"/>
    <w:rsid w:val="00436903"/>
    <w:rsid w:val="00445A81"/>
    <w:rsid w:val="0047276E"/>
    <w:rsid w:val="00495640"/>
    <w:rsid w:val="00540037"/>
    <w:rsid w:val="0057376B"/>
    <w:rsid w:val="005B1D4F"/>
    <w:rsid w:val="00647330"/>
    <w:rsid w:val="00651C54"/>
    <w:rsid w:val="006A650B"/>
    <w:rsid w:val="006E3DEC"/>
    <w:rsid w:val="00744FE3"/>
    <w:rsid w:val="00784B50"/>
    <w:rsid w:val="007D0DFE"/>
    <w:rsid w:val="009128DB"/>
    <w:rsid w:val="00920D96"/>
    <w:rsid w:val="009F24CF"/>
    <w:rsid w:val="009F7712"/>
    <w:rsid w:val="00A463D9"/>
    <w:rsid w:val="00A66C81"/>
    <w:rsid w:val="00B0163C"/>
    <w:rsid w:val="00B10291"/>
    <w:rsid w:val="00BC1194"/>
    <w:rsid w:val="00BC5321"/>
    <w:rsid w:val="00BD5B1D"/>
    <w:rsid w:val="00C8067A"/>
    <w:rsid w:val="00D10344"/>
    <w:rsid w:val="00D225C1"/>
    <w:rsid w:val="00E269DC"/>
    <w:rsid w:val="00F216A1"/>
    <w:rsid w:val="00F31E5A"/>
    <w:rsid w:val="00F41459"/>
    <w:rsid w:val="00FD2BE0"/>
    <w:rsid w:val="00FF72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A3452"/>
  <w15:chartTrackingRefBased/>
  <w15:docId w15:val="{F918106E-101D-49D6-B174-4D5FC9068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3F8C"/>
    <w:pPr>
      <w:spacing w:after="0" w:line="240" w:lineRule="auto"/>
    </w:pPr>
    <w:rPr>
      <w:rFonts w:ascii="Times New Roman" w:eastAsia="Times New Roman" w:hAnsi="Times New Roman" w:cs="Times New Roman"/>
      <w:sz w:val="24"/>
      <w:szCs w:val="24"/>
      <w:lang w:val="en-US"/>
    </w:rPr>
  </w:style>
  <w:style w:type="paragraph" w:styleId="Ttulo1">
    <w:name w:val="heading 1"/>
    <w:basedOn w:val="Normal"/>
    <w:next w:val="Normal"/>
    <w:link w:val="Ttulo1Car"/>
    <w:uiPriority w:val="1"/>
    <w:qFormat/>
    <w:rsid w:val="00023F8C"/>
    <w:pPr>
      <w:spacing w:before="240" w:after="60"/>
      <w:outlineLvl w:val="0"/>
    </w:pPr>
    <w:rPr>
      <w:rFonts w:ascii="Arial" w:eastAsiaTheme="minorHAnsi" w:hAnsi="Arial" w:cs="Arial"/>
      <w:b/>
      <w:bCs/>
      <w:kern w:val="32"/>
      <w:sz w:val="32"/>
      <w:szCs w:val="32"/>
      <w:lang w:val="es-ES" w:eastAsia="es-ES"/>
    </w:rPr>
  </w:style>
  <w:style w:type="paragraph" w:styleId="Ttulo2">
    <w:name w:val="heading 2"/>
    <w:basedOn w:val="Normal"/>
    <w:next w:val="Normal"/>
    <w:link w:val="Ttulo2Car"/>
    <w:uiPriority w:val="1"/>
    <w:qFormat/>
    <w:rsid w:val="00023F8C"/>
    <w:pPr>
      <w:keepNext/>
      <w:spacing w:before="240" w:after="60"/>
      <w:jc w:val="center"/>
      <w:outlineLvl w:val="1"/>
    </w:pPr>
    <w:rPr>
      <w:rFonts w:ascii="Arial" w:hAnsi="Arial" w:cs="Arial"/>
      <w:b/>
      <w:bCs/>
      <w:iCs/>
      <w:sz w:val="28"/>
      <w:szCs w:val="28"/>
      <w:lang w:val="es-ES" w:eastAsia="es-ES"/>
    </w:rPr>
  </w:style>
  <w:style w:type="paragraph" w:styleId="Ttulo3">
    <w:name w:val="heading 3"/>
    <w:basedOn w:val="Normal"/>
    <w:next w:val="Normal"/>
    <w:link w:val="Ttulo3Car"/>
    <w:uiPriority w:val="1"/>
    <w:qFormat/>
    <w:rsid w:val="00023F8C"/>
    <w:pPr>
      <w:keepNext/>
      <w:spacing w:before="240" w:after="60"/>
      <w:outlineLvl w:val="2"/>
    </w:pPr>
    <w:rPr>
      <w:rFonts w:ascii="Arial" w:hAnsi="Arial" w:cs="Arial"/>
      <w:b/>
      <w:bCs/>
      <w:szCs w:val="26"/>
      <w:lang w:val="es-ES" w:eastAsia="es-ES"/>
    </w:rPr>
  </w:style>
  <w:style w:type="paragraph" w:styleId="Ttulo4">
    <w:name w:val="heading 4"/>
    <w:basedOn w:val="Normal"/>
    <w:next w:val="Normal"/>
    <w:link w:val="Ttulo4Car"/>
    <w:uiPriority w:val="1"/>
    <w:qFormat/>
    <w:rsid w:val="00023F8C"/>
    <w:pPr>
      <w:keepNext/>
      <w:spacing w:before="240" w:after="60"/>
      <w:outlineLvl w:val="3"/>
    </w:pPr>
    <w:rPr>
      <w:rFonts w:ascii="Arial" w:hAnsi="Arial"/>
      <w:b/>
      <w:bCs/>
      <w:sz w:val="20"/>
      <w:szCs w:val="28"/>
      <w:lang w:val="es-ES" w:eastAsia="es-ES"/>
    </w:rPr>
  </w:style>
  <w:style w:type="paragraph" w:styleId="Ttulo5">
    <w:name w:val="heading 5"/>
    <w:basedOn w:val="Normal"/>
    <w:next w:val="Normal"/>
    <w:link w:val="Ttulo5Car"/>
    <w:uiPriority w:val="1"/>
    <w:qFormat/>
    <w:rsid w:val="00023F8C"/>
    <w:pPr>
      <w:keepNext/>
      <w:jc w:val="center"/>
      <w:outlineLvl w:val="4"/>
    </w:pPr>
    <w:rPr>
      <w:rFonts w:ascii="Verdana" w:hAnsi="Verdana"/>
      <w:b/>
      <w:bCs/>
      <w:sz w:val="20"/>
      <w:lang w:val="es-ES"/>
    </w:rPr>
  </w:style>
  <w:style w:type="paragraph" w:styleId="Ttulo6">
    <w:name w:val="heading 6"/>
    <w:basedOn w:val="Normal"/>
    <w:next w:val="Normal"/>
    <w:link w:val="Ttulo6Car"/>
    <w:uiPriority w:val="9"/>
    <w:qFormat/>
    <w:rsid w:val="00023F8C"/>
    <w:pPr>
      <w:keepNext/>
      <w:jc w:val="both"/>
      <w:outlineLvl w:val="5"/>
    </w:pPr>
    <w:rPr>
      <w:rFonts w:ascii="Verdana" w:hAnsi="Verdana"/>
      <w:b/>
      <w:bCs/>
      <w:sz w:val="20"/>
      <w:lang w:val="es-ES_tradnl"/>
    </w:rPr>
  </w:style>
  <w:style w:type="paragraph" w:styleId="Ttulo7">
    <w:name w:val="heading 7"/>
    <w:basedOn w:val="Normal"/>
    <w:next w:val="Normal"/>
    <w:link w:val="Ttulo7Car"/>
    <w:uiPriority w:val="9"/>
    <w:qFormat/>
    <w:rsid w:val="00023F8C"/>
    <w:pPr>
      <w:spacing w:before="240" w:after="60"/>
      <w:ind w:left="4320"/>
      <w:outlineLvl w:val="6"/>
    </w:pPr>
    <w:rPr>
      <w:rFonts w:ascii="Calibri" w:hAnsi="Calibri"/>
      <w:lang w:val="es-ES" w:eastAsia="es-ES"/>
    </w:rPr>
  </w:style>
  <w:style w:type="paragraph" w:styleId="Ttulo8">
    <w:name w:val="heading 8"/>
    <w:basedOn w:val="Normal"/>
    <w:next w:val="Normal"/>
    <w:link w:val="Ttulo8Car"/>
    <w:uiPriority w:val="9"/>
    <w:qFormat/>
    <w:rsid w:val="00023F8C"/>
    <w:pPr>
      <w:spacing w:before="240" w:after="60"/>
      <w:ind w:left="5040"/>
      <w:outlineLvl w:val="7"/>
    </w:pPr>
    <w:rPr>
      <w:rFonts w:ascii="Calibri" w:hAnsi="Calibri"/>
      <w:i/>
      <w:iCs/>
      <w:lang w:val="es-ES" w:eastAsia="es-ES"/>
    </w:rPr>
  </w:style>
  <w:style w:type="paragraph" w:styleId="Ttulo9">
    <w:name w:val="heading 9"/>
    <w:basedOn w:val="Normal"/>
    <w:next w:val="Normal"/>
    <w:link w:val="Ttulo9Car"/>
    <w:uiPriority w:val="9"/>
    <w:qFormat/>
    <w:rsid w:val="00023F8C"/>
    <w:pPr>
      <w:spacing w:before="240" w:after="60"/>
      <w:ind w:left="5760"/>
      <w:outlineLvl w:val="8"/>
    </w:pPr>
    <w:rPr>
      <w:rFonts w:ascii="Cambria" w:hAnsi="Cambria"/>
      <w:sz w:val="22"/>
      <w:szCs w:val="2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1"/>
    <w:rsid w:val="00023F8C"/>
    <w:rPr>
      <w:rFonts w:ascii="Arial" w:hAnsi="Arial" w:cs="Arial"/>
      <w:b/>
      <w:bCs/>
      <w:kern w:val="32"/>
      <w:sz w:val="32"/>
      <w:szCs w:val="32"/>
      <w:lang w:val="es-ES" w:eastAsia="es-ES"/>
    </w:rPr>
  </w:style>
  <w:style w:type="character" w:customStyle="1" w:styleId="Ttulo2Car">
    <w:name w:val="Título 2 Car"/>
    <w:basedOn w:val="Fuentedeprrafopredeter"/>
    <w:link w:val="Ttulo2"/>
    <w:uiPriority w:val="1"/>
    <w:rsid w:val="00023F8C"/>
    <w:rPr>
      <w:rFonts w:ascii="Arial" w:eastAsia="Times New Roman" w:hAnsi="Arial" w:cs="Arial"/>
      <w:b/>
      <w:bCs/>
      <w:iCs/>
      <w:sz w:val="28"/>
      <w:szCs w:val="28"/>
      <w:lang w:val="es-ES" w:eastAsia="es-ES"/>
    </w:rPr>
  </w:style>
  <w:style w:type="character" w:customStyle="1" w:styleId="Ttulo3Car">
    <w:name w:val="Título 3 Car"/>
    <w:basedOn w:val="Fuentedeprrafopredeter"/>
    <w:link w:val="Ttulo3"/>
    <w:uiPriority w:val="1"/>
    <w:rsid w:val="00023F8C"/>
    <w:rPr>
      <w:rFonts w:ascii="Arial" w:eastAsia="Times New Roman" w:hAnsi="Arial" w:cs="Arial"/>
      <w:b/>
      <w:bCs/>
      <w:sz w:val="24"/>
      <w:szCs w:val="26"/>
      <w:lang w:val="es-ES" w:eastAsia="es-ES"/>
    </w:rPr>
  </w:style>
  <w:style w:type="character" w:customStyle="1" w:styleId="Ttulo4Car">
    <w:name w:val="Título 4 Car"/>
    <w:basedOn w:val="Fuentedeprrafopredeter"/>
    <w:link w:val="Ttulo4"/>
    <w:uiPriority w:val="1"/>
    <w:rsid w:val="00023F8C"/>
    <w:rPr>
      <w:rFonts w:ascii="Arial" w:eastAsia="Times New Roman" w:hAnsi="Arial" w:cs="Times New Roman"/>
      <w:b/>
      <w:bCs/>
      <w:sz w:val="20"/>
      <w:szCs w:val="28"/>
      <w:lang w:val="es-ES" w:eastAsia="es-ES"/>
    </w:rPr>
  </w:style>
  <w:style w:type="character" w:customStyle="1" w:styleId="Ttulo5Car">
    <w:name w:val="Título 5 Car"/>
    <w:basedOn w:val="Fuentedeprrafopredeter"/>
    <w:link w:val="Ttulo5"/>
    <w:uiPriority w:val="1"/>
    <w:rsid w:val="00023F8C"/>
    <w:rPr>
      <w:rFonts w:ascii="Verdana" w:eastAsia="Times New Roman" w:hAnsi="Verdana" w:cs="Times New Roman"/>
      <w:b/>
      <w:bCs/>
      <w:sz w:val="20"/>
      <w:szCs w:val="24"/>
      <w:lang w:val="es-ES"/>
    </w:rPr>
  </w:style>
  <w:style w:type="character" w:customStyle="1" w:styleId="Ttulo6Car">
    <w:name w:val="Título 6 Car"/>
    <w:basedOn w:val="Fuentedeprrafopredeter"/>
    <w:link w:val="Ttulo6"/>
    <w:uiPriority w:val="9"/>
    <w:rsid w:val="00023F8C"/>
    <w:rPr>
      <w:rFonts w:ascii="Verdana" w:eastAsia="Times New Roman" w:hAnsi="Verdana" w:cs="Times New Roman"/>
      <w:b/>
      <w:bCs/>
      <w:sz w:val="20"/>
      <w:szCs w:val="24"/>
      <w:lang w:val="es-ES_tradnl"/>
    </w:rPr>
  </w:style>
  <w:style w:type="character" w:customStyle="1" w:styleId="Ttulo7Car">
    <w:name w:val="Título 7 Car"/>
    <w:basedOn w:val="Fuentedeprrafopredeter"/>
    <w:link w:val="Ttulo7"/>
    <w:uiPriority w:val="9"/>
    <w:rsid w:val="00023F8C"/>
    <w:rPr>
      <w:rFonts w:ascii="Calibri" w:eastAsia="Times New Roman" w:hAnsi="Calibri" w:cs="Times New Roman"/>
      <w:sz w:val="24"/>
      <w:szCs w:val="24"/>
      <w:lang w:val="es-ES" w:eastAsia="es-ES"/>
    </w:rPr>
  </w:style>
  <w:style w:type="character" w:customStyle="1" w:styleId="Ttulo8Car">
    <w:name w:val="Título 8 Car"/>
    <w:basedOn w:val="Fuentedeprrafopredeter"/>
    <w:link w:val="Ttulo8"/>
    <w:uiPriority w:val="9"/>
    <w:rsid w:val="00023F8C"/>
    <w:rPr>
      <w:rFonts w:ascii="Calibri" w:eastAsia="Times New Roman" w:hAnsi="Calibri" w:cs="Times New Roman"/>
      <w:i/>
      <w:iCs/>
      <w:sz w:val="24"/>
      <w:szCs w:val="24"/>
      <w:lang w:val="es-ES" w:eastAsia="es-ES"/>
    </w:rPr>
  </w:style>
  <w:style w:type="character" w:customStyle="1" w:styleId="Ttulo9Car">
    <w:name w:val="Título 9 Car"/>
    <w:basedOn w:val="Fuentedeprrafopredeter"/>
    <w:link w:val="Ttulo9"/>
    <w:uiPriority w:val="9"/>
    <w:rsid w:val="00023F8C"/>
    <w:rPr>
      <w:rFonts w:ascii="Cambria" w:eastAsia="Times New Roman" w:hAnsi="Cambria" w:cs="Times New Roman"/>
      <w:lang w:val="es-ES" w:eastAsia="es-ES"/>
    </w:rPr>
  </w:style>
  <w:style w:type="paragraph" w:styleId="Textoindependiente">
    <w:name w:val="Body Text"/>
    <w:basedOn w:val="Normal"/>
    <w:link w:val="TextoindependienteCar"/>
    <w:uiPriority w:val="1"/>
    <w:qFormat/>
    <w:rsid w:val="00023F8C"/>
    <w:pPr>
      <w:jc w:val="both"/>
    </w:pPr>
    <w:rPr>
      <w:rFonts w:ascii="Arial" w:hAnsi="Arial"/>
      <w:sz w:val="28"/>
      <w:szCs w:val="20"/>
      <w:lang w:val="es-MX" w:eastAsia="es-ES"/>
    </w:rPr>
  </w:style>
  <w:style w:type="character" w:customStyle="1" w:styleId="TextoindependienteCar">
    <w:name w:val="Texto independiente Car"/>
    <w:basedOn w:val="Fuentedeprrafopredeter"/>
    <w:link w:val="Textoindependiente"/>
    <w:uiPriority w:val="1"/>
    <w:rsid w:val="00023F8C"/>
    <w:rPr>
      <w:rFonts w:ascii="Arial" w:eastAsia="Times New Roman" w:hAnsi="Arial" w:cs="Times New Roman"/>
      <w:sz w:val="28"/>
      <w:szCs w:val="20"/>
      <w:lang w:eastAsia="es-ES"/>
    </w:rPr>
  </w:style>
  <w:style w:type="paragraph" w:styleId="Sangradetextonormal">
    <w:name w:val="Body Text Indent"/>
    <w:basedOn w:val="Normal"/>
    <w:link w:val="SangradetextonormalCar"/>
    <w:uiPriority w:val="99"/>
    <w:rsid w:val="00023F8C"/>
    <w:pPr>
      <w:spacing w:line="312" w:lineRule="auto"/>
      <w:ind w:firstLine="851"/>
      <w:jc w:val="both"/>
    </w:pPr>
    <w:rPr>
      <w:rFonts w:ascii="Arial" w:hAnsi="Arial" w:cs="Arial"/>
      <w:szCs w:val="20"/>
      <w:lang w:val="es-MX" w:eastAsia="es-ES"/>
    </w:rPr>
  </w:style>
  <w:style w:type="character" w:customStyle="1" w:styleId="SangradetextonormalCar">
    <w:name w:val="Sangría de texto normal Car"/>
    <w:basedOn w:val="Fuentedeprrafopredeter"/>
    <w:link w:val="Sangradetextonormal"/>
    <w:uiPriority w:val="99"/>
    <w:rsid w:val="00023F8C"/>
    <w:rPr>
      <w:rFonts w:ascii="Arial" w:eastAsia="Times New Roman" w:hAnsi="Arial" w:cs="Arial"/>
      <w:sz w:val="24"/>
      <w:szCs w:val="20"/>
      <w:lang w:eastAsia="es-ES"/>
    </w:rPr>
  </w:style>
  <w:style w:type="paragraph" w:styleId="Piedepgina">
    <w:name w:val="footer"/>
    <w:basedOn w:val="Normal"/>
    <w:link w:val="PiedepginaCar"/>
    <w:uiPriority w:val="99"/>
    <w:rsid w:val="00023F8C"/>
    <w:pPr>
      <w:tabs>
        <w:tab w:val="center" w:pos="4419"/>
        <w:tab w:val="right" w:pos="8838"/>
      </w:tabs>
    </w:pPr>
  </w:style>
  <w:style w:type="character" w:customStyle="1" w:styleId="PiedepginaCar">
    <w:name w:val="Pie de página Car"/>
    <w:basedOn w:val="Fuentedeprrafopredeter"/>
    <w:link w:val="Piedepgina"/>
    <w:uiPriority w:val="99"/>
    <w:rsid w:val="00023F8C"/>
    <w:rPr>
      <w:rFonts w:ascii="Times New Roman" w:eastAsia="Times New Roman" w:hAnsi="Times New Roman" w:cs="Times New Roman"/>
      <w:sz w:val="24"/>
      <w:szCs w:val="24"/>
      <w:lang w:val="en-US"/>
    </w:rPr>
  </w:style>
  <w:style w:type="character" w:styleId="Nmerodepgina">
    <w:name w:val="page number"/>
    <w:basedOn w:val="Fuentedeprrafopredeter"/>
    <w:uiPriority w:val="99"/>
    <w:rsid w:val="00023F8C"/>
  </w:style>
  <w:style w:type="paragraph" w:styleId="Encabezado">
    <w:name w:val="header"/>
    <w:basedOn w:val="Normal"/>
    <w:link w:val="EncabezadoCar"/>
    <w:uiPriority w:val="99"/>
    <w:rsid w:val="00023F8C"/>
    <w:pPr>
      <w:tabs>
        <w:tab w:val="center" w:pos="4252"/>
        <w:tab w:val="right" w:pos="8504"/>
      </w:tabs>
    </w:pPr>
  </w:style>
  <w:style w:type="character" w:customStyle="1" w:styleId="EncabezadoCar">
    <w:name w:val="Encabezado Car"/>
    <w:basedOn w:val="Fuentedeprrafopredeter"/>
    <w:link w:val="Encabezado"/>
    <w:uiPriority w:val="99"/>
    <w:rsid w:val="00023F8C"/>
    <w:rPr>
      <w:rFonts w:ascii="Times New Roman" w:eastAsia="Times New Roman" w:hAnsi="Times New Roman" w:cs="Times New Roman"/>
      <w:sz w:val="24"/>
      <w:szCs w:val="24"/>
      <w:lang w:val="en-US"/>
    </w:rPr>
  </w:style>
  <w:style w:type="paragraph" w:styleId="Textoindependiente2">
    <w:name w:val="Body Text 2"/>
    <w:basedOn w:val="Normal"/>
    <w:link w:val="Textoindependiente2Car"/>
    <w:uiPriority w:val="99"/>
    <w:unhideWhenUsed/>
    <w:rsid w:val="00023F8C"/>
    <w:pPr>
      <w:spacing w:after="120" w:line="480" w:lineRule="auto"/>
    </w:pPr>
  </w:style>
  <w:style w:type="character" w:customStyle="1" w:styleId="Textoindependiente2Car">
    <w:name w:val="Texto independiente 2 Car"/>
    <w:basedOn w:val="Fuentedeprrafopredeter"/>
    <w:link w:val="Textoindependiente2"/>
    <w:uiPriority w:val="99"/>
    <w:rsid w:val="00023F8C"/>
    <w:rPr>
      <w:rFonts w:ascii="Times New Roman" w:eastAsia="Times New Roman" w:hAnsi="Times New Roman" w:cs="Times New Roman"/>
      <w:sz w:val="24"/>
      <w:szCs w:val="24"/>
      <w:lang w:val="en-US"/>
    </w:rPr>
  </w:style>
  <w:style w:type="table" w:styleId="Tablaconcuadrcula">
    <w:name w:val="Table Grid"/>
    <w:basedOn w:val="Tablanormal"/>
    <w:uiPriority w:val="59"/>
    <w:rsid w:val="00023F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023F8C"/>
    <w:pPr>
      <w:spacing w:before="100" w:beforeAutospacing="1" w:after="100" w:afterAutospacing="1"/>
    </w:pPr>
    <w:rPr>
      <w:lang w:val="es-MX" w:eastAsia="es-MX"/>
    </w:rPr>
  </w:style>
  <w:style w:type="paragraph" w:styleId="Textonotapie">
    <w:name w:val="footnote text"/>
    <w:basedOn w:val="Normal"/>
    <w:link w:val="TextonotapieCar"/>
    <w:uiPriority w:val="99"/>
    <w:semiHidden/>
    <w:unhideWhenUsed/>
    <w:rsid w:val="00023F8C"/>
    <w:rPr>
      <w:rFonts w:asciiTheme="minorHAnsi" w:eastAsiaTheme="minorEastAsia" w:hAnsiTheme="minorHAnsi" w:cstheme="minorBidi"/>
      <w:sz w:val="20"/>
      <w:szCs w:val="20"/>
      <w:lang w:val="es-MX" w:eastAsia="es-MX"/>
    </w:rPr>
  </w:style>
  <w:style w:type="character" w:customStyle="1" w:styleId="TextonotapieCar">
    <w:name w:val="Texto nota pie Car"/>
    <w:basedOn w:val="Fuentedeprrafopredeter"/>
    <w:link w:val="Textonotapie"/>
    <w:uiPriority w:val="99"/>
    <w:semiHidden/>
    <w:rsid w:val="00023F8C"/>
    <w:rPr>
      <w:rFonts w:eastAsiaTheme="minorEastAsia"/>
      <w:sz w:val="20"/>
      <w:szCs w:val="20"/>
      <w:lang w:eastAsia="es-MX"/>
    </w:rPr>
  </w:style>
  <w:style w:type="character" w:styleId="Refdenotaalpie">
    <w:name w:val="footnote reference"/>
    <w:basedOn w:val="Fuentedeprrafopredeter"/>
    <w:uiPriority w:val="99"/>
    <w:semiHidden/>
    <w:unhideWhenUsed/>
    <w:rsid w:val="00023F8C"/>
    <w:rPr>
      <w:vertAlign w:val="superscript"/>
    </w:rPr>
  </w:style>
  <w:style w:type="paragraph" w:styleId="NormalWeb">
    <w:name w:val="Normal (Web)"/>
    <w:basedOn w:val="Normal"/>
    <w:uiPriority w:val="99"/>
    <w:rsid w:val="00023F8C"/>
    <w:pPr>
      <w:spacing w:before="100" w:beforeAutospacing="1" w:after="100" w:afterAutospacing="1"/>
    </w:pPr>
    <w:rPr>
      <w:lang w:val="es-ES" w:eastAsia="es-ES"/>
    </w:rPr>
  </w:style>
  <w:style w:type="paragraph" w:styleId="Prrafodelista">
    <w:name w:val="List Paragraph"/>
    <w:basedOn w:val="Normal"/>
    <w:link w:val="PrrafodelistaCar"/>
    <w:uiPriority w:val="1"/>
    <w:qFormat/>
    <w:rsid w:val="00023F8C"/>
    <w:pPr>
      <w:spacing w:after="200" w:line="276" w:lineRule="auto"/>
      <w:ind w:left="720"/>
      <w:contextualSpacing/>
    </w:pPr>
    <w:rPr>
      <w:rFonts w:ascii="Calibri" w:eastAsia="Calibri" w:hAnsi="Calibri"/>
      <w:sz w:val="22"/>
      <w:szCs w:val="22"/>
      <w:lang w:val="es-MX"/>
    </w:rPr>
  </w:style>
  <w:style w:type="character" w:customStyle="1" w:styleId="PrrafodelistaCar">
    <w:name w:val="Párrafo de lista Car"/>
    <w:link w:val="Prrafodelista"/>
    <w:uiPriority w:val="34"/>
    <w:rsid w:val="00023F8C"/>
    <w:rPr>
      <w:rFonts w:ascii="Calibri" w:eastAsia="Calibri" w:hAnsi="Calibri" w:cs="Times New Roman"/>
    </w:rPr>
  </w:style>
  <w:style w:type="paragraph" w:customStyle="1" w:styleId="Sinespaciado1">
    <w:name w:val="Sin espaciado1"/>
    <w:rsid w:val="00023F8C"/>
    <w:pPr>
      <w:spacing w:after="0" w:line="240" w:lineRule="auto"/>
    </w:pPr>
    <w:rPr>
      <w:rFonts w:ascii="Calibri" w:eastAsia="Times New Roman" w:hAnsi="Calibri" w:cs="Times New Roman"/>
      <w:lang w:eastAsia="es-MX"/>
    </w:rPr>
  </w:style>
  <w:style w:type="character" w:styleId="Refdecomentario">
    <w:name w:val="annotation reference"/>
    <w:basedOn w:val="Fuentedeprrafopredeter"/>
    <w:uiPriority w:val="99"/>
    <w:semiHidden/>
    <w:unhideWhenUsed/>
    <w:rsid w:val="00023F8C"/>
    <w:rPr>
      <w:sz w:val="16"/>
      <w:szCs w:val="16"/>
    </w:rPr>
  </w:style>
  <w:style w:type="paragraph" w:styleId="Textocomentario">
    <w:name w:val="annotation text"/>
    <w:basedOn w:val="Normal"/>
    <w:link w:val="TextocomentarioCar"/>
    <w:uiPriority w:val="99"/>
    <w:unhideWhenUsed/>
    <w:rsid w:val="00023F8C"/>
    <w:rPr>
      <w:rFonts w:ascii="Century Gothic" w:eastAsiaTheme="minorHAnsi" w:hAnsi="Century Gothic"/>
      <w:sz w:val="20"/>
      <w:szCs w:val="20"/>
      <w:lang w:val="es-MX"/>
    </w:rPr>
  </w:style>
  <w:style w:type="character" w:customStyle="1" w:styleId="TextocomentarioCar">
    <w:name w:val="Texto comentario Car"/>
    <w:basedOn w:val="Fuentedeprrafopredeter"/>
    <w:link w:val="Textocomentario"/>
    <w:uiPriority w:val="99"/>
    <w:rsid w:val="00023F8C"/>
    <w:rPr>
      <w:rFonts w:ascii="Century Gothic" w:hAnsi="Century Gothic"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023F8C"/>
    <w:rPr>
      <w:b/>
      <w:bCs/>
    </w:rPr>
  </w:style>
  <w:style w:type="character" w:customStyle="1" w:styleId="AsuntodelcomentarioCar">
    <w:name w:val="Asunto del comentario Car"/>
    <w:basedOn w:val="TextocomentarioCar"/>
    <w:link w:val="Asuntodelcomentario"/>
    <w:uiPriority w:val="99"/>
    <w:semiHidden/>
    <w:rsid w:val="00023F8C"/>
    <w:rPr>
      <w:rFonts w:ascii="Century Gothic" w:hAnsi="Century Gothic" w:cs="Times New Roman"/>
      <w:b/>
      <w:bCs/>
      <w:sz w:val="20"/>
      <w:szCs w:val="20"/>
    </w:rPr>
  </w:style>
  <w:style w:type="paragraph" w:styleId="Textodeglobo">
    <w:name w:val="Balloon Text"/>
    <w:basedOn w:val="Normal"/>
    <w:link w:val="TextodegloboCar"/>
    <w:uiPriority w:val="99"/>
    <w:semiHidden/>
    <w:unhideWhenUsed/>
    <w:rsid w:val="00023F8C"/>
    <w:rPr>
      <w:rFonts w:ascii="Segoe UI" w:eastAsiaTheme="minorHAnsi" w:hAnsi="Segoe UI" w:cs="Segoe UI"/>
      <w:sz w:val="18"/>
      <w:szCs w:val="18"/>
      <w:lang w:val="es-MX"/>
    </w:rPr>
  </w:style>
  <w:style w:type="character" w:customStyle="1" w:styleId="TextodegloboCar">
    <w:name w:val="Texto de globo Car"/>
    <w:basedOn w:val="Fuentedeprrafopredeter"/>
    <w:link w:val="Textodeglobo"/>
    <w:uiPriority w:val="99"/>
    <w:semiHidden/>
    <w:rsid w:val="00023F8C"/>
    <w:rPr>
      <w:rFonts w:ascii="Segoe UI" w:hAnsi="Segoe UI" w:cs="Segoe UI"/>
      <w:sz w:val="18"/>
      <w:szCs w:val="18"/>
    </w:rPr>
  </w:style>
  <w:style w:type="paragraph" w:customStyle="1" w:styleId="Default">
    <w:name w:val="Default"/>
    <w:rsid w:val="00023F8C"/>
    <w:pPr>
      <w:autoSpaceDE w:val="0"/>
      <w:autoSpaceDN w:val="0"/>
      <w:adjustRightInd w:val="0"/>
      <w:spacing w:after="0" w:line="240" w:lineRule="auto"/>
    </w:pPr>
    <w:rPr>
      <w:rFonts w:ascii="Swis721 BT" w:hAnsi="Swis721 BT" w:cs="Swis721 BT"/>
      <w:color w:val="000000"/>
      <w:sz w:val="24"/>
      <w:szCs w:val="24"/>
    </w:rPr>
  </w:style>
  <w:style w:type="paragraph" w:customStyle="1" w:styleId="Texto">
    <w:name w:val="Texto"/>
    <w:basedOn w:val="Normal"/>
    <w:link w:val="TextoCar"/>
    <w:rsid w:val="00023F8C"/>
    <w:pPr>
      <w:spacing w:after="101" w:line="216" w:lineRule="exact"/>
      <w:ind w:firstLine="288"/>
      <w:jc w:val="both"/>
    </w:pPr>
    <w:rPr>
      <w:rFonts w:ascii="Arial" w:hAnsi="Arial"/>
      <w:sz w:val="18"/>
      <w:szCs w:val="20"/>
      <w:lang w:val="es-ES" w:eastAsia="x-none"/>
    </w:rPr>
  </w:style>
  <w:style w:type="character" w:customStyle="1" w:styleId="TextoCar">
    <w:name w:val="Texto Car"/>
    <w:link w:val="Texto"/>
    <w:locked/>
    <w:rsid w:val="00023F8C"/>
    <w:rPr>
      <w:rFonts w:ascii="Arial" w:eastAsia="Times New Roman" w:hAnsi="Arial" w:cs="Times New Roman"/>
      <w:sz w:val="18"/>
      <w:szCs w:val="20"/>
      <w:lang w:val="es-ES" w:eastAsia="x-none"/>
    </w:rPr>
  </w:style>
  <w:style w:type="paragraph" w:customStyle="1" w:styleId="Titulo5secciones">
    <w:name w:val="Titulo 5 (secciones)"/>
    <w:basedOn w:val="Normal"/>
    <w:rsid w:val="00023F8C"/>
    <w:pPr>
      <w:jc w:val="center"/>
    </w:pPr>
    <w:rPr>
      <w:rFonts w:ascii="Arial" w:hAnsi="Arial"/>
      <w:b/>
      <w:sz w:val="22"/>
      <w:lang w:val="es-ES" w:eastAsia="es-ES"/>
    </w:rPr>
  </w:style>
  <w:style w:type="paragraph" w:styleId="Textoindependiente3">
    <w:name w:val="Body Text 3"/>
    <w:basedOn w:val="Normal"/>
    <w:link w:val="Textoindependiente3Car"/>
    <w:uiPriority w:val="99"/>
    <w:rsid w:val="00023F8C"/>
    <w:pPr>
      <w:jc w:val="both"/>
    </w:pPr>
    <w:rPr>
      <w:rFonts w:ascii="Verdana" w:hAnsi="Verdana"/>
      <w:sz w:val="20"/>
      <w:lang w:val="es-ES"/>
    </w:rPr>
  </w:style>
  <w:style w:type="character" w:customStyle="1" w:styleId="Textoindependiente3Car">
    <w:name w:val="Texto independiente 3 Car"/>
    <w:basedOn w:val="Fuentedeprrafopredeter"/>
    <w:link w:val="Textoindependiente3"/>
    <w:uiPriority w:val="99"/>
    <w:rsid w:val="00023F8C"/>
    <w:rPr>
      <w:rFonts w:ascii="Verdana" w:eastAsia="Times New Roman" w:hAnsi="Verdana" w:cs="Times New Roman"/>
      <w:sz w:val="20"/>
      <w:szCs w:val="24"/>
      <w:lang w:val="es-ES"/>
    </w:rPr>
  </w:style>
  <w:style w:type="paragraph" w:customStyle="1" w:styleId="CM2">
    <w:name w:val="CM2"/>
    <w:basedOn w:val="Normal"/>
    <w:next w:val="Normal"/>
    <w:rsid w:val="00023F8C"/>
    <w:pPr>
      <w:widowControl w:val="0"/>
      <w:autoSpaceDE w:val="0"/>
      <w:autoSpaceDN w:val="0"/>
      <w:adjustRightInd w:val="0"/>
      <w:spacing w:line="280" w:lineRule="atLeast"/>
    </w:pPr>
    <w:rPr>
      <w:rFonts w:ascii="Arial" w:hAnsi="Arial"/>
      <w:lang w:val="es-ES" w:eastAsia="es-ES"/>
    </w:rPr>
  </w:style>
  <w:style w:type="paragraph" w:customStyle="1" w:styleId="texto0">
    <w:name w:val="texto"/>
    <w:basedOn w:val="Normal"/>
    <w:rsid w:val="00023F8C"/>
    <w:pPr>
      <w:spacing w:after="101" w:line="216" w:lineRule="atLeast"/>
      <w:ind w:firstLine="288"/>
      <w:jc w:val="both"/>
    </w:pPr>
    <w:rPr>
      <w:rFonts w:ascii="Arial" w:hAnsi="Arial"/>
      <w:sz w:val="18"/>
      <w:szCs w:val="20"/>
      <w:lang w:val="es-ES_tradnl" w:eastAsia="es-ES"/>
    </w:rPr>
  </w:style>
  <w:style w:type="paragraph" w:styleId="HTMLconformatoprevio">
    <w:name w:val="HTML Preformatted"/>
    <w:basedOn w:val="Normal"/>
    <w:link w:val="HTMLconformatoprevioCar"/>
    <w:uiPriority w:val="99"/>
    <w:rsid w:val="00023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s-ES" w:eastAsia="es-ES"/>
    </w:rPr>
  </w:style>
  <w:style w:type="character" w:customStyle="1" w:styleId="HTMLconformatoprevioCar">
    <w:name w:val="HTML con formato previo Car"/>
    <w:basedOn w:val="Fuentedeprrafopredeter"/>
    <w:link w:val="HTMLconformatoprevio"/>
    <w:uiPriority w:val="99"/>
    <w:rsid w:val="00023F8C"/>
    <w:rPr>
      <w:rFonts w:ascii="Courier New" w:eastAsia="Times New Roman" w:hAnsi="Courier New" w:cs="Times New Roman"/>
      <w:sz w:val="20"/>
      <w:szCs w:val="20"/>
      <w:lang w:val="es-ES" w:eastAsia="es-ES"/>
    </w:rPr>
  </w:style>
  <w:style w:type="paragraph" w:customStyle="1" w:styleId="pcstexto">
    <w:name w:val="pcstexto"/>
    <w:basedOn w:val="Normal"/>
    <w:rsid w:val="00023F8C"/>
    <w:pPr>
      <w:spacing w:line="240" w:lineRule="exact"/>
      <w:ind w:firstLine="270"/>
      <w:jc w:val="both"/>
    </w:pPr>
    <w:rPr>
      <w:rFonts w:ascii="Helv" w:hAnsi="Helv"/>
      <w:sz w:val="18"/>
      <w:szCs w:val="20"/>
      <w:lang w:val="es-MX" w:eastAsia="es-MX"/>
    </w:rPr>
  </w:style>
  <w:style w:type="paragraph" w:styleId="Sinespaciado">
    <w:name w:val="No Spacing"/>
    <w:uiPriority w:val="1"/>
    <w:qFormat/>
    <w:rsid w:val="00023F8C"/>
    <w:pPr>
      <w:spacing w:after="0" w:line="240" w:lineRule="auto"/>
    </w:pPr>
    <w:rPr>
      <w:rFonts w:ascii="Calibri" w:eastAsia="Times New Roman" w:hAnsi="Calibri" w:cs="Times New Roman"/>
    </w:rPr>
  </w:style>
  <w:style w:type="character" w:styleId="Textoennegrita">
    <w:name w:val="Strong"/>
    <w:basedOn w:val="Fuentedeprrafopredeter"/>
    <w:uiPriority w:val="22"/>
    <w:qFormat/>
    <w:rsid w:val="00023F8C"/>
    <w:rPr>
      <w:rFonts w:cs="Times New Roman"/>
      <w:b/>
      <w:bCs/>
    </w:rPr>
  </w:style>
  <w:style w:type="character" w:styleId="Hipervnculo">
    <w:name w:val="Hyperlink"/>
    <w:basedOn w:val="Fuentedeprrafopredeter"/>
    <w:uiPriority w:val="99"/>
    <w:rsid w:val="00023F8C"/>
    <w:rPr>
      <w:rFonts w:cs="Times New Roman"/>
      <w:color w:val="0000FF"/>
      <w:u w:val="single"/>
    </w:rPr>
  </w:style>
  <w:style w:type="paragraph" w:customStyle="1" w:styleId="Prrafodelista1">
    <w:name w:val="Párrafo de lista1"/>
    <w:basedOn w:val="Normal"/>
    <w:rsid w:val="00023F8C"/>
    <w:pPr>
      <w:spacing w:after="200" w:line="276" w:lineRule="auto"/>
      <w:ind w:left="720"/>
    </w:pPr>
    <w:rPr>
      <w:rFonts w:ascii="Calibri" w:hAnsi="Calibri"/>
      <w:sz w:val="22"/>
      <w:szCs w:val="22"/>
      <w:lang w:val="es-MX"/>
    </w:rPr>
  </w:style>
  <w:style w:type="character" w:styleId="Hipervnculovisitado">
    <w:name w:val="FollowedHyperlink"/>
    <w:basedOn w:val="Fuentedeprrafopredeter"/>
    <w:uiPriority w:val="99"/>
    <w:semiHidden/>
    <w:unhideWhenUsed/>
    <w:rsid w:val="00023F8C"/>
    <w:rPr>
      <w:rFonts w:cs="Times New Roman"/>
      <w:color w:val="954F72" w:themeColor="followedHyperlink"/>
      <w:u w:val="single"/>
    </w:rPr>
  </w:style>
  <w:style w:type="paragraph" w:styleId="Sangra3detindependiente">
    <w:name w:val="Body Text Indent 3"/>
    <w:basedOn w:val="Normal"/>
    <w:link w:val="Sangra3detindependienteCar"/>
    <w:unhideWhenUsed/>
    <w:rsid w:val="00023F8C"/>
    <w:pPr>
      <w:spacing w:after="120"/>
      <w:ind w:left="283"/>
    </w:pPr>
    <w:rPr>
      <w:sz w:val="16"/>
      <w:szCs w:val="16"/>
      <w:lang w:val="es-MX" w:eastAsia="es-ES"/>
    </w:rPr>
  </w:style>
  <w:style w:type="character" w:customStyle="1" w:styleId="Sangra3detindependienteCar">
    <w:name w:val="Sangría 3 de t. independiente Car"/>
    <w:basedOn w:val="Fuentedeprrafopredeter"/>
    <w:link w:val="Sangra3detindependiente"/>
    <w:rsid w:val="00023F8C"/>
    <w:rPr>
      <w:rFonts w:ascii="Times New Roman" w:eastAsia="Times New Roman" w:hAnsi="Times New Roman" w:cs="Times New Roman"/>
      <w:sz w:val="16"/>
      <w:szCs w:val="16"/>
      <w:lang w:eastAsia="es-ES"/>
    </w:rPr>
  </w:style>
  <w:style w:type="character" w:customStyle="1" w:styleId="highlight">
    <w:name w:val="highlight"/>
    <w:basedOn w:val="Fuentedeprrafopredeter"/>
    <w:rsid w:val="00023F8C"/>
  </w:style>
  <w:style w:type="paragraph" w:customStyle="1" w:styleId="TableParagraph">
    <w:name w:val="Table Paragraph"/>
    <w:basedOn w:val="Normal"/>
    <w:uiPriority w:val="1"/>
    <w:qFormat/>
    <w:rsid w:val="0057376B"/>
    <w:pPr>
      <w:widowControl w:val="0"/>
      <w:autoSpaceDE w:val="0"/>
      <w:autoSpaceDN w:val="0"/>
    </w:pPr>
    <w:rPr>
      <w:rFonts w:ascii="Arial" w:eastAsia="Arial" w:hAnsi="Arial" w:cs="Arial"/>
      <w:sz w:val="22"/>
      <w:szCs w:val="22"/>
      <w:lang w:val="es-ES" w:eastAsia="es-ES" w:bidi="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0EC8C-557C-4F2E-8087-7546B11A3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13</Pages>
  <Words>3950</Words>
  <Characters>21725</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Juana Márquez Torres</dc:creator>
  <cp:keywords/>
  <dc:description/>
  <cp:lastModifiedBy>Juana Márquez Torres</cp:lastModifiedBy>
  <cp:revision>30</cp:revision>
  <dcterms:created xsi:type="dcterms:W3CDTF">2018-04-09T21:18:00Z</dcterms:created>
  <dcterms:modified xsi:type="dcterms:W3CDTF">2018-06-25T22:34:00Z</dcterms:modified>
</cp:coreProperties>
</file>